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8D" w:rsidRPr="0002438D" w:rsidRDefault="0002438D" w:rsidP="000243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02438D">
        <w:rPr>
          <w:rFonts w:ascii="Times New Roman" w:eastAsia="Times New Roman" w:hAnsi="Times New Roman" w:cs="Times New Roman"/>
          <w:bCs/>
          <w:caps/>
          <w:sz w:val="28"/>
          <w:szCs w:val="28"/>
        </w:rPr>
        <w:t>ПРОЕКТ</w:t>
      </w:r>
    </w:p>
    <w:p w:rsidR="0002438D" w:rsidRPr="0002438D" w:rsidRDefault="0002438D" w:rsidP="0002438D">
      <w:pPr>
        <w:tabs>
          <w:tab w:val="left" w:pos="1548"/>
          <w:tab w:val="left" w:pos="3924"/>
        </w:tabs>
        <w:spacing w:after="0" w:line="240" w:lineRule="auto"/>
        <w:jc w:val="center"/>
        <w:rPr>
          <w:rFonts w:ascii="Academy" w:eastAsia="Times New Roman" w:hAnsi="Academy" w:cs="Times New Roman"/>
          <w:sz w:val="28"/>
          <w:szCs w:val="20"/>
        </w:rPr>
      </w:pPr>
    </w:p>
    <w:p w:rsidR="0002438D" w:rsidRDefault="0002438D" w:rsidP="0002438D">
      <w:pPr>
        <w:keepNext/>
        <w:overflowPunct w:val="0"/>
        <w:autoSpaceDE w:val="0"/>
        <w:autoSpaceDN w:val="0"/>
        <w:adjustRightInd w:val="0"/>
        <w:spacing w:after="0" w:line="32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438D" w:rsidRPr="0002438D" w:rsidRDefault="0002438D" w:rsidP="0002438D">
      <w:pPr>
        <w:keepNext/>
        <w:overflowPunct w:val="0"/>
        <w:autoSpaceDE w:val="0"/>
        <w:autoSpaceDN w:val="0"/>
        <w:adjustRightInd w:val="0"/>
        <w:spacing w:after="0" w:line="32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2438D">
        <w:rPr>
          <w:rFonts w:ascii="Times New Roman" w:eastAsia="Times New Roman" w:hAnsi="Times New Roman" w:cs="Times New Roman"/>
          <w:b/>
          <w:sz w:val="20"/>
          <w:szCs w:val="20"/>
        </w:rPr>
        <w:t>АДМИНИСТРАЦИЯ  ГОРОДСКОГО  ОКРУГА  "ГОРОД  АРХАНГЕЛЬСК"</w:t>
      </w:r>
    </w:p>
    <w:p w:rsidR="0002438D" w:rsidRPr="0002438D" w:rsidRDefault="0002438D" w:rsidP="00024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438D" w:rsidRPr="0002438D" w:rsidRDefault="0002438D" w:rsidP="0002438D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2438D">
        <w:rPr>
          <w:rFonts w:ascii="Times New Roman" w:eastAsia="Times New Roman" w:hAnsi="Times New Roman" w:cs="Times New Roman"/>
          <w:b/>
          <w:sz w:val="24"/>
          <w:szCs w:val="20"/>
        </w:rPr>
        <w:t>ЗАМЕСТИТЕЛЬ  ГЛАВЫ  ГОРОДСКОГО ОКРУГА</w:t>
      </w:r>
    </w:p>
    <w:p w:rsidR="0002438D" w:rsidRPr="0002438D" w:rsidRDefault="0002438D" w:rsidP="00024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2438D">
        <w:rPr>
          <w:rFonts w:ascii="Times New Roman" w:eastAsia="Times New Roman" w:hAnsi="Times New Roman" w:cs="Times New Roman"/>
          <w:b/>
          <w:sz w:val="24"/>
          <w:szCs w:val="20"/>
        </w:rPr>
        <w:t>"ГОРОД  АРХАНГЕЛЬСК"</w:t>
      </w:r>
    </w:p>
    <w:p w:rsidR="0002438D" w:rsidRPr="0002438D" w:rsidRDefault="0002438D" w:rsidP="0002438D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02438D" w:rsidRPr="0002438D" w:rsidRDefault="0002438D" w:rsidP="0002438D">
      <w:pPr>
        <w:keepNext/>
        <w:tabs>
          <w:tab w:val="left" w:pos="154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Bookman Old Style" w:eastAsia="Times New Roman" w:hAnsi="Bookman Old Style" w:cs="Times New Roman"/>
          <w:b/>
          <w:sz w:val="36"/>
          <w:szCs w:val="20"/>
        </w:rPr>
      </w:pPr>
      <w:proofErr w:type="gramStart"/>
      <w:r w:rsidRPr="0002438D">
        <w:rPr>
          <w:rFonts w:ascii="Book Antiqua" w:eastAsia="Times New Roman" w:hAnsi="Book Antiqua" w:cs="Arial"/>
          <w:b/>
          <w:sz w:val="36"/>
          <w:szCs w:val="20"/>
        </w:rPr>
        <w:t>Р</w:t>
      </w:r>
      <w:proofErr w:type="gramEnd"/>
      <w:r w:rsidRPr="0002438D">
        <w:rPr>
          <w:rFonts w:ascii="Book Antiqua" w:eastAsia="Times New Roman" w:hAnsi="Book Antiqua" w:cs="Arial"/>
          <w:b/>
          <w:sz w:val="36"/>
          <w:szCs w:val="20"/>
        </w:rPr>
        <w:t xml:space="preserve"> А С П О Р Я Ж Е Н И Е</w:t>
      </w:r>
    </w:p>
    <w:p w:rsidR="0002438D" w:rsidRPr="0002438D" w:rsidRDefault="0002438D" w:rsidP="0002438D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02438D" w:rsidRPr="0002438D" w:rsidRDefault="0002438D" w:rsidP="00024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438D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0243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___________ </w:t>
      </w:r>
      <w:r w:rsidRPr="0002438D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0243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______ </w:t>
      </w:r>
    </w:p>
    <w:p w:rsidR="0002438D" w:rsidRPr="0002438D" w:rsidRDefault="0002438D" w:rsidP="0002438D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438D" w:rsidRPr="0002438D" w:rsidRDefault="0002438D" w:rsidP="00024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438D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Pr="0002438D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программы профилактики рисков причинения вреда (ущерба) </w:t>
      </w:r>
      <w:r w:rsidRPr="0002438D">
        <w:rPr>
          <w:rFonts w:ascii="Times New Roman" w:eastAsia="Times New Roman" w:hAnsi="Times New Roman" w:cs="Times New Roman"/>
          <w:b/>
          <w:sz w:val="28"/>
          <w:szCs w:val="28"/>
        </w:rPr>
        <w:t xml:space="preserve">охраняемым законом ценностям при осуществлении  регионального государственного лицензионного </w:t>
      </w:r>
      <w:proofErr w:type="gramStart"/>
      <w:r w:rsidRPr="0002438D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02438D">
        <w:rPr>
          <w:rFonts w:ascii="Times New Roman" w:eastAsia="Times New Roman" w:hAnsi="Times New Roman" w:cs="Times New Roman"/>
          <w:b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на территории городского округа "Город Архангельск" </w:t>
      </w:r>
      <w:r w:rsidRPr="0002438D">
        <w:rPr>
          <w:rFonts w:ascii="Times New Roman" w:eastAsia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0243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  <w:r w:rsidRPr="0002438D">
        <w:rPr>
          <w:rFonts w:ascii="Times New Roman" w:eastAsia="Times New Roman" w:hAnsi="Times New Roman" w:cs="Times New Roman"/>
          <w:b/>
          <w:bCs/>
          <w:sz w:val="28"/>
          <w:szCs w:val="28"/>
        </w:rPr>
        <w:t>(в рамках реализации переданных отдельных государственных полномочий)</w:t>
      </w:r>
    </w:p>
    <w:p w:rsidR="0002438D" w:rsidRPr="0002438D" w:rsidRDefault="0002438D" w:rsidP="0002438D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438D" w:rsidRPr="0002438D" w:rsidRDefault="0002438D" w:rsidP="000243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38D"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 пунктом 15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 июня 2021 года № 990: </w:t>
      </w:r>
    </w:p>
    <w:p w:rsidR="0002438D" w:rsidRPr="0002438D" w:rsidRDefault="0002438D" w:rsidP="000243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438D" w:rsidRPr="0002438D" w:rsidRDefault="0002438D" w:rsidP="0002438D">
      <w:pPr>
        <w:numPr>
          <w:ilvl w:val="0"/>
          <w:numId w:val="7"/>
        </w:numPr>
        <w:tabs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438D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прилагаемую программу профилактики рисков причинения вреда (ущерба) охраняемым законом ценностям при осуществлении  регионального государственного лицензион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осуществлением </w:t>
      </w:r>
      <w:r w:rsidRPr="0002438D">
        <w:rPr>
          <w:rFonts w:ascii="Times New Roman" w:eastAsia="Calibri" w:hAnsi="Times New Roman" w:cs="Times New Roman"/>
          <w:sz w:val="28"/>
          <w:szCs w:val="28"/>
          <w:lang w:eastAsia="en-US"/>
        </w:rPr>
        <w:t>предпринимательской деятельности по упр</w:t>
      </w:r>
      <w:bookmarkStart w:id="0" w:name="_GoBack"/>
      <w:bookmarkEnd w:id="0"/>
      <w:r w:rsidRPr="000243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авлению многоквартирными домами </w:t>
      </w:r>
      <w:r w:rsidR="000A44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</w:t>
      </w:r>
      <w:r w:rsidRPr="0002438D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городского округа "Город Архангельск" на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0243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(в рамках реализации переданных отдельных государственных полномочий).</w:t>
      </w:r>
    </w:p>
    <w:p w:rsidR="0002438D" w:rsidRPr="0002438D" w:rsidRDefault="0002438D" w:rsidP="0002438D">
      <w:pPr>
        <w:numPr>
          <w:ilvl w:val="0"/>
          <w:numId w:val="7"/>
        </w:numPr>
        <w:tabs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43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Опубликовать распоряжение на </w:t>
      </w:r>
      <w:proofErr w:type="gramStart"/>
      <w:r w:rsidRPr="0002438D">
        <w:rPr>
          <w:rFonts w:ascii="Times New Roman" w:eastAsia="Calibri" w:hAnsi="Times New Roman" w:cs="Times New Roman"/>
          <w:sz w:val="28"/>
          <w:szCs w:val="28"/>
          <w:lang w:eastAsia="en-US"/>
        </w:rPr>
        <w:t>официальном</w:t>
      </w:r>
      <w:proofErr w:type="gramEnd"/>
      <w:r w:rsidRPr="000243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информационном интернет-портале городского округа "Город Архангельск".</w:t>
      </w:r>
    </w:p>
    <w:p w:rsidR="0002438D" w:rsidRPr="0002438D" w:rsidRDefault="0002438D" w:rsidP="000243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438D" w:rsidRPr="0002438D" w:rsidRDefault="0002438D" w:rsidP="000243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438D" w:rsidRPr="0002438D" w:rsidRDefault="0002438D" w:rsidP="000243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04D" w:rsidRDefault="0052704D" w:rsidP="0052704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 xml:space="preserve"> обязанности</w:t>
      </w:r>
    </w:p>
    <w:p w:rsidR="0052704D" w:rsidRPr="005B49D6" w:rsidRDefault="0052704D" w:rsidP="0052704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</w:t>
      </w:r>
      <w:r w:rsidRPr="005B49D6">
        <w:rPr>
          <w:rFonts w:ascii="Times New Roman" w:eastAsia="Times New Roman" w:hAnsi="Times New Roman" w:cs="Times New Roman"/>
          <w:sz w:val="28"/>
          <w:szCs w:val="20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0"/>
        </w:rPr>
        <w:t>я</w:t>
      </w:r>
      <w:r w:rsidRPr="005B49D6">
        <w:rPr>
          <w:rFonts w:ascii="Times New Roman" w:eastAsia="Times New Roman" w:hAnsi="Times New Roman" w:cs="Times New Roman"/>
          <w:sz w:val="28"/>
          <w:szCs w:val="20"/>
        </w:rPr>
        <w:t xml:space="preserve"> Главы городского </w:t>
      </w:r>
    </w:p>
    <w:p w:rsidR="0052704D" w:rsidRPr="005B49D6" w:rsidRDefault="0052704D" w:rsidP="0052704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B49D6">
        <w:rPr>
          <w:rFonts w:ascii="Times New Roman" w:eastAsia="Times New Roman" w:hAnsi="Times New Roman" w:cs="Times New Roman"/>
          <w:sz w:val="28"/>
          <w:szCs w:val="20"/>
        </w:rPr>
        <w:t xml:space="preserve">округа "Город Архангельск" </w:t>
      </w:r>
    </w:p>
    <w:p w:rsidR="0052704D" w:rsidRPr="005B49D6" w:rsidRDefault="0052704D" w:rsidP="0052704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B49D6">
        <w:rPr>
          <w:rFonts w:ascii="Times New Roman" w:eastAsia="Times New Roman" w:hAnsi="Times New Roman" w:cs="Times New Roman"/>
          <w:sz w:val="28"/>
          <w:szCs w:val="20"/>
        </w:rPr>
        <w:t xml:space="preserve">по городскому хозяйству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Н.В. Худяков</w:t>
      </w:r>
    </w:p>
    <w:p w:rsidR="0002438D" w:rsidRPr="0002438D" w:rsidRDefault="0002438D" w:rsidP="000243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2438D" w:rsidRPr="0002438D" w:rsidRDefault="0002438D" w:rsidP="000243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2438D" w:rsidRPr="0002438D" w:rsidRDefault="0002438D" w:rsidP="000243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2438D" w:rsidRPr="0002438D" w:rsidRDefault="0002438D" w:rsidP="000243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  <w:sectPr w:rsidR="0002438D" w:rsidRPr="0002438D" w:rsidSect="0002438D">
          <w:headerReference w:type="default" r:id="rId9"/>
          <w:pgSz w:w="11906" w:h="16838" w:code="9"/>
          <w:pgMar w:top="567" w:right="567" w:bottom="1134" w:left="1134" w:header="709" w:footer="709" w:gutter="0"/>
          <w:cols w:space="720"/>
          <w:titlePg/>
          <w:docGrid w:linePitch="381"/>
        </w:sectPr>
      </w:pPr>
    </w:p>
    <w:p w:rsidR="0002438D" w:rsidRPr="0002438D" w:rsidRDefault="0002438D" w:rsidP="000243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2438D" w:rsidRPr="0002438D" w:rsidRDefault="0002438D" w:rsidP="0002438D">
      <w:pPr>
        <w:tabs>
          <w:tab w:val="left" w:pos="154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02438D" w:rsidRPr="0002438D" w:rsidRDefault="0002438D" w:rsidP="0002438D">
      <w:pPr>
        <w:tabs>
          <w:tab w:val="left" w:pos="154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02438D" w:rsidRPr="0002438D" w:rsidRDefault="0002438D" w:rsidP="0002438D">
      <w:pPr>
        <w:tabs>
          <w:tab w:val="left" w:pos="154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02438D" w:rsidRPr="0002438D" w:rsidRDefault="0002438D" w:rsidP="0002438D">
      <w:pPr>
        <w:tabs>
          <w:tab w:val="left" w:pos="154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02438D" w:rsidRPr="0002438D" w:rsidRDefault="0002438D" w:rsidP="0002438D">
      <w:pPr>
        <w:tabs>
          <w:tab w:val="left" w:pos="154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02438D" w:rsidRPr="0002438D" w:rsidRDefault="0002438D" w:rsidP="0002438D">
      <w:pPr>
        <w:tabs>
          <w:tab w:val="left" w:pos="154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02438D" w:rsidRPr="0002438D" w:rsidRDefault="0002438D" w:rsidP="0002438D">
      <w:pPr>
        <w:tabs>
          <w:tab w:val="left" w:pos="154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02438D" w:rsidRPr="0002438D" w:rsidRDefault="0002438D" w:rsidP="0002438D">
      <w:pPr>
        <w:tabs>
          <w:tab w:val="left" w:pos="154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02438D" w:rsidRPr="0002438D" w:rsidRDefault="0002438D" w:rsidP="0002438D">
      <w:pPr>
        <w:tabs>
          <w:tab w:val="left" w:pos="154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02438D" w:rsidRPr="0002438D" w:rsidRDefault="0002438D" w:rsidP="0002438D">
      <w:pPr>
        <w:tabs>
          <w:tab w:val="left" w:pos="154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29"/>
        <w:gridCol w:w="3185"/>
      </w:tblGrid>
      <w:tr w:rsidR="0002438D" w:rsidRPr="0002438D" w:rsidTr="0002438D">
        <w:trPr>
          <w:trHeight w:val="4394"/>
        </w:trPr>
        <w:tc>
          <w:tcPr>
            <w:tcW w:w="7129" w:type="dxa"/>
          </w:tcPr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43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Согласовано:</w:t>
            </w: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85" w:type="dxa"/>
          </w:tcPr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438D" w:rsidRPr="0002438D" w:rsidTr="0002438D">
        <w:tc>
          <w:tcPr>
            <w:tcW w:w="7129" w:type="dxa"/>
          </w:tcPr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24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02438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Pr="0002438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2438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правового </w:t>
            </w: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2438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департамента </w:t>
            </w: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38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жилищного контроля</w:t>
            </w: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56"/>
              <w:gridCol w:w="1656"/>
            </w:tblGrid>
            <w:tr w:rsidR="0002438D" w:rsidRPr="0002438D" w:rsidTr="00363C46">
              <w:tc>
                <w:tcPr>
                  <w:tcW w:w="5256" w:type="dxa"/>
                </w:tcPr>
                <w:p w:rsidR="0002438D" w:rsidRPr="0002438D" w:rsidRDefault="0002438D" w:rsidP="0002438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656" w:type="dxa"/>
                </w:tcPr>
                <w:p w:rsidR="0002438D" w:rsidRPr="0002438D" w:rsidRDefault="0002438D" w:rsidP="0002438D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2438D" w:rsidRPr="0002438D" w:rsidRDefault="0002438D" w:rsidP="0002438D">
            <w:pPr>
              <w:tabs>
                <w:tab w:val="right" w:pos="6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85" w:type="dxa"/>
          </w:tcPr>
          <w:p w:rsidR="0002438D" w:rsidRPr="0002438D" w:rsidRDefault="0002438D" w:rsidP="00024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02438D">
              <w:rPr>
                <w:rFonts w:ascii="Times New Roman" w:eastAsia="Times New Roman" w:hAnsi="Times New Roman" w:cs="Times New Roman"/>
                <w:sz w:val="28"/>
                <w:szCs w:val="28"/>
              </w:rPr>
              <w:t>Н.А. Климова</w:t>
            </w:r>
          </w:p>
          <w:p w:rsidR="0002438D" w:rsidRPr="0002438D" w:rsidRDefault="0002438D" w:rsidP="00024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02438D">
              <w:rPr>
                <w:rFonts w:ascii="Times New Roman" w:eastAsia="Times New Roman" w:hAnsi="Times New Roman" w:cs="Times New Roman"/>
                <w:sz w:val="28"/>
                <w:szCs w:val="28"/>
              </w:rPr>
              <w:t>А.В. Шестаков</w:t>
            </w:r>
          </w:p>
          <w:p w:rsidR="0002438D" w:rsidRPr="0002438D" w:rsidRDefault="0002438D" w:rsidP="00024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38D" w:rsidRPr="0002438D" w:rsidRDefault="0002438D" w:rsidP="0002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2438D" w:rsidRPr="0002438D" w:rsidRDefault="0002438D" w:rsidP="000243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2438D" w:rsidRPr="0002438D" w:rsidRDefault="0002438D" w:rsidP="000243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2438D" w:rsidRPr="0002438D" w:rsidRDefault="0002438D" w:rsidP="000243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2438D" w:rsidRPr="0002438D" w:rsidRDefault="0002438D" w:rsidP="000243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02438D">
        <w:rPr>
          <w:rFonts w:ascii="Times New Roman" w:eastAsia="Times New Roman" w:hAnsi="Times New Roman" w:cs="Times New Roman"/>
          <w:sz w:val="18"/>
          <w:szCs w:val="18"/>
        </w:rPr>
        <w:t>Вашуткин</w:t>
      </w:r>
      <w:proofErr w:type="spellEnd"/>
      <w:r w:rsidRPr="0002438D">
        <w:rPr>
          <w:rFonts w:ascii="Times New Roman" w:eastAsia="Times New Roman" w:hAnsi="Times New Roman" w:cs="Times New Roman"/>
          <w:sz w:val="18"/>
          <w:szCs w:val="18"/>
        </w:rPr>
        <w:t xml:space="preserve"> Глеб Александрович</w:t>
      </w:r>
    </w:p>
    <w:p w:rsidR="0002438D" w:rsidRPr="0002438D" w:rsidRDefault="0002438D" w:rsidP="000243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2438D">
        <w:rPr>
          <w:rFonts w:ascii="Times New Roman" w:eastAsia="Times New Roman" w:hAnsi="Times New Roman" w:cs="Times New Roman"/>
          <w:sz w:val="18"/>
          <w:szCs w:val="18"/>
        </w:rPr>
        <w:t>(8182)43-63-27 (798)</w:t>
      </w:r>
    </w:p>
    <w:p w:rsidR="0002438D" w:rsidRPr="0002438D" w:rsidRDefault="0002438D" w:rsidP="0002438D">
      <w:pPr>
        <w:spacing w:after="0" w:line="240" w:lineRule="auto"/>
        <w:ind w:hanging="500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2438D" w:rsidRPr="0002438D" w:rsidRDefault="0002438D" w:rsidP="000243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38D">
        <w:rPr>
          <w:rFonts w:ascii="Times New Roman" w:eastAsia="Times New Roman" w:hAnsi="Times New Roman" w:cs="Times New Roman"/>
          <w:sz w:val="18"/>
          <w:szCs w:val="18"/>
        </w:rPr>
        <w:t>Направлено в дело: Иванову М.В., Климовой Н.А., Шестакову А.В.</w:t>
      </w:r>
    </w:p>
    <w:p w:rsidR="0002438D" w:rsidRPr="0002438D" w:rsidRDefault="0002438D" w:rsidP="0002438D">
      <w:pPr>
        <w:tabs>
          <w:tab w:val="left" w:pos="154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  <w:sectPr w:rsidR="0002438D" w:rsidRPr="0002438D" w:rsidSect="0002438D">
          <w:pgSz w:w="11906" w:h="16838" w:code="9"/>
          <w:pgMar w:top="567" w:right="567" w:bottom="1134" w:left="1134" w:header="709" w:footer="709" w:gutter="0"/>
          <w:cols w:space="720"/>
          <w:titlePg/>
          <w:docGrid w:linePitch="381"/>
        </w:sectPr>
      </w:pPr>
    </w:p>
    <w:p w:rsidR="00802A67" w:rsidRDefault="0052704D" w:rsidP="0052704D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52704D" w:rsidRDefault="0052704D" w:rsidP="0052704D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заместителя Главы городского округа "Город Архангельск"</w:t>
      </w:r>
    </w:p>
    <w:p w:rsidR="0052704D" w:rsidRDefault="0052704D" w:rsidP="0052704D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</w:t>
      </w:r>
    </w:p>
    <w:p w:rsidR="00561434" w:rsidRPr="00802A67" w:rsidRDefault="00561434" w:rsidP="00622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04D" w:rsidRDefault="0052704D" w:rsidP="0062234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44"/>
      <w:bookmarkEnd w:id="1"/>
    </w:p>
    <w:p w:rsidR="0052704D" w:rsidRDefault="0052704D" w:rsidP="0062234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  <w:r w:rsidR="00245F1C" w:rsidRPr="002D11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DE3CEE" w:rsidRPr="0052704D" w:rsidRDefault="00245F1C" w:rsidP="00527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1108">
        <w:rPr>
          <w:rFonts w:ascii="Times New Roman" w:hAnsi="Times New Roman" w:cs="Times New Roman"/>
          <w:b/>
          <w:bCs/>
          <w:sz w:val="26"/>
          <w:szCs w:val="26"/>
        </w:rPr>
        <w:t xml:space="preserve">профилактики </w:t>
      </w:r>
      <w:r w:rsidRPr="0052704D">
        <w:rPr>
          <w:rFonts w:ascii="Times New Roman" w:hAnsi="Times New Roman" w:cs="Times New Roman"/>
          <w:b/>
          <w:bCs/>
          <w:sz w:val="26"/>
          <w:szCs w:val="26"/>
        </w:rPr>
        <w:t xml:space="preserve">рисков причинения вреда (ущерба) охраняемым законом ценностям </w:t>
      </w:r>
      <w:r w:rsidR="004F366F" w:rsidRPr="0052704D">
        <w:rPr>
          <w:rFonts w:ascii="Times New Roman" w:hAnsi="Times New Roman" w:cs="Times New Roman"/>
          <w:b/>
          <w:bCs/>
          <w:sz w:val="26"/>
          <w:szCs w:val="26"/>
        </w:rPr>
        <w:t xml:space="preserve">при осуществлении </w:t>
      </w:r>
      <w:r w:rsidRPr="005270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D78A0" w:rsidRPr="0052704D">
        <w:rPr>
          <w:rFonts w:ascii="Times New Roman" w:hAnsi="Times New Roman" w:cs="Times New Roman"/>
          <w:b/>
          <w:bCs/>
          <w:sz w:val="26"/>
          <w:szCs w:val="26"/>
        </w:rPr>
        <w:t xml:space="preserve">регионального государственного лицензионного </w:t>
      </w:r>
      <w:proofErr w:type="gramStart"/>
      <w:r w:rsidR="004D78A0" w:rsidRPr="0052704D">
        <w:rPr>
          <w:rFonts w:ascii="Times New Roman" w:hAnsi="Times New Roman" w:cs="Times New Roman"/>
          <w:b/>
          <w:bCs/>
          <w:sz w:val="26"/>
          <w:szCs w:val="26"/>
        </w:rPr>
        <w:t xml:space="preserve">контроля </w:t>
      </w:r>
      <w:r w:rsidR="0052704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 w:rsidR="004D78A0" w:rsidRPr="0052704D">
        <w:rPr>
          <w:rFonts w:ascii="Times New Roman" w:hAnsi="Times New Roman" w:cs="Times New Roman"/>
          <w:b/>
          <w:bCs/>
          <w:sz w:val="26"/>
          <w:szCs w:val="26"/>
        </w:rPr>
        <w:t>за</w:t>
      </w:r>
      <w:proofErr w:type="gramEnd"/>
      <w:r w:rsidR="004D78A0" w:rsidRPr="0052704D">
        <w:rPr>
          <w:rFonts w:ascii="Times New Roman" w:hAnsi="Times New Roman" w:cs="Times New Roman"/>
          <w:b/>
          <w:bCs/>
          <w:sz w:val="26"/>
          <w:szCs w:val="26"/>
        </w:rPr>
        <w:t xml:space="preserve"> осуществлением предпринимательской деятельности по управлению многоквартирными домами на территории городского округа "Город Архангельск"</w:t>
      </w:r>
    </w:p>
    <w:p w:rsidR="0052704D" w:rsidRDefault="004F366F" w:rsidP="0062234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1108">
        <w:rPr>
          <w:rFonts w:ascii="Times New Roman" w:hAnsi="Times New Roman" w:cs="Times New Roman"/>
          <w:b/>
          <w:bCs/>
          <w:sz w:val="26"/>
          <w:szCs w:val="26"/>
        </w:rPr>
        <w:t>на 202</w:t>
      </w:r>
      <w:r w:rsidR="007D56D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245F1C" w:rsidRPr="002D1108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  <w:r w:rsidR="004D78A0" w:rsidRPr="002D11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245F1C" w:rsidRPr="002D1108" w:rsidRDefault="00443D5B" w:rsidP="0062234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1108">
        <w:rPr>
          <w:rFonts w:ascii="Times New Roman" w:hAnsi="Times New Roman" w:cs="Times New Roman"/>
          <w:b/>
          <w:bCs/>
          <w:sz w:val="26"/>
          <w:szCs w:val="26"/>
        </w:rPr>
        <w:t>(в рамках исполнения переданных отдельных государственных полномочий)</w:t>
      </w:r>
    </w:p>
    <w:p w:rsidR="00245F1C" w:rsidRPr="002D1108" w:rsidRDefault="00245F1C" w:rsidP="00622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5E8" w:rsidRPr="002D1108" w:rsidRDefault="003965E8" w:rsidP="00622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2D1108">
        <w:rPr>
          <w:rFonts w:ascii="Times New Roman" w:hAnsi="Times New Roman" w:cs="Times New Roman"/>
          <w:sz w:val="26"/>
          <w:szCs w:val="26"/>
        </w:rPr>
        <w:t>Настоящая программа разработана в соответствии со</w:t>
      </w:r>
      <w:r w:rsidRPr="002D1108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2D1108">
        <w:rPr>
          <w:rFonts w:ascii="Times New Roman" w:hAnsi="Times New Roman" w:cs="Times New Roman"/>
          <w:color w:val="000000" w:themeColor="text1"/>
          <w:sz w:val="26"/>
          <w:szCs w:val="26"/>
        </w:rPr>
        <w:t>статьей 44</w:t>
      </w:r>
      <w:r w:rsidRPr="002D1108">
        <w:rPr>
          <w:rFonts w:ascii="Times New Roman" w:hAnsi="Times New Roman" w:cs="Times New Roman"/>
          <w:sz w:val="26"/>
          <w:szCs w:val="26"/>
        </w:rPr>
        <w:t xml:space="preserve"> Федерального закона от 31 июля 2021 г. № 248-ФЗ </w:t>
      </w:r>
      <w:r w:rsidR="0002438D">
        <w:rPr>
          <w:rFonts w:ascii="Times New Roman" w:hAnsi="Times New Roman" w:cs="Times New Roman"/>
          <w:sz w:val="26"/>
          <w:szCs w:val="26"/>
        </w:rPr>
        <w:t>"</w:t>
      </w:r>
      <w:r w:rsidRPr="002D1108">
        <w:rPr>
          <w:rFonts w:ascii="Times New Roman" w:hAnsi="Times New Roman" w:cs="Times New Roman"/>
          <w:sz w:val="26"/>
          <w:szCs w:val="26"/>
        </w:rPr>
        <w:t xml:space="preserve">О государственном контроле (надзоре) </w:t>
      </w:r>
      <w:r w:rsidR="0002438D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2D1108">
        <w:rPr>
          <w:rFonts w:ascii="Times New Roman" w:hAnsi="Times New Roman" w:cs="Times New Roman"/>
          <w:sz w:val="26"/>
          <w:szCs w:val="26"/>
        </w:rPr>
        <w:t>и муниципальном контроле в Российской Федерации</w:t>
      </w:r>
      <w:r w:rsidR="0002438D">
        <w:rPr>
          <w:rFonts w:ascii="Times New Roman" w:hAnsi="Times New Roman" w:cs="Times New Roman"/>
          <w:sz w:val="26"/>
          <w:szCs w:val="26"/>
        </w:rPr>
        <w:t>"</w:t>
      </w:r>
      <w:r w:rsidRPr="002D1108">
        <w:rPr>
          <w:rFonts w:ascii="Times New Roman" w:hAnsi="Times New Roman" w:cs="Times New Roman"/>
          <w:sz w:val="26"/>
          <w:szCs w:val="26"/>
        </w:rPr>
        <w:t xml:space="preserve">, </w:t>
      </w:r>
      <w:r w:rsidRPr="002D1108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</w:t>
      </w:r>
      <w:r w:rsidRPr="002D1108">
        <w:rPr>
          <w:rFonts w:ascii="Times New Roman" w:hAnsi="Times New Roman" w:cs="Times New Roman"/>
          <w:sz w:val="26"/>
          <w:szCs w:val="26"/>
        </w:rPr>
        <w:t xml:space="preserve"> Правительства Российско</w:t>
      </w:r>
      <w:r w:rsidR="0002438D">
        <w:rPr>
          <w:rFonts w:ascii="Times New Roman" w:hAnsi="Times New Roman" w:cs="Times New Roman"/>
          <w:sz w:val="26"/>
          <w:szCs w:val="26"/>
        </w:rPr>
        <w:t xml:space="preserve">й Федерации от 25 июня 2021 г. </w:t>
      </w:r>
      <w:r w:rsidRPr="002D1108">
        <w:rPr>
          <w:rFonts w:ascii="Times New Roman" w:hAnsi="Times New Roman" w:cs="Times New Roman"/>
          <w:sz w:val="26"/>
          <w:szCs w:val="26"/>
        </w:rPr>
        <w:t xml:space="preserve">№ 990 </w:t>
      </w:r>
      <w:r w:rsidR="0002438D">
        <w:rPr>
          <w:rFonts w:ascii="Times New Roman" w:hAnsi="Times New Roman" w:cs="Times New Roman"/>
          <w:sz w:val="26"/>
          <w:szCs w:val="26"/>
        </w:rPr>
        <w:t>"</w:t>
      </w:r>
      <w:r w:rsidRPr="002D1108">
        <w:rPr>
          <w:rFonts w:ascii="Times New Roman" w:hAnsi="Times New Roman" w:cs="Times New Roman"/>
          <w:sz w:val="26"/>
          <w:szCs w:val="26"/>
        </w:rPr>
        <w:t xml:space="preserve">Об утверждении Правил разработки </w:t>
      </w:r>
      <w:r w:rsidR="0002438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2D1108">
        <w:rPr>
          <w:rFonts w:ascii="Times New Roman" w:hAnsi="Times New Roman" w:cs="Times New Roman"/>
          <w:sz w:val="26"/>
          <w:szCs w:val="26"/>
        </w:rPr>
        <w:t>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02438D">
        <w:rPr>
          <w:rFonts w:ascii="Times New Roman" w:hAnsi="Times New Roman" w:cs="Times New Roman"/>
          <w:sz w:val="26"/>
          <w:szCs w:val="26"/>
        </w:rPr>
        <w:t>"</w:t>
      </w:r>
      <w:r w:rsidRPr="002D1108">
        <w:rPr>
          <w:rFonts w:ascii="Times New Roman" w:hAnsi="Times New Roman" w:cs="Times New Roman"/>
          <w:sz w:val="26"/>
          <w:szCs w:val="26"/>
        </w:rPr>
        <w:t xml:space="preserve"> и предусматривает комплекс мероприятий по профилактике</w:t>
      </w:r>
      <w:proofErr w:type="gramEnd"/>
      <w:r w:rsidRPr="002D1108">
        <w:rPr>
          <w:rFonts w:ascii="Times New Roman" w:hAnsi="Times New Roman" w:cs="Times New Roman"/>
          <w:sz w:val="26"/>
          <w:szCs w:val="26"/>
        </w:rPr>
        <w:t xml:space="preserve"> рисков причинения вреда (ущерба) охраняемым законом ценностям при осуществлении </w:t>
      </w:r>
      <w:r w:rsidR="004D78A0" w:rsidRPr="002D1108">
        <w:rPr>
          <w:rFonts w:ascii="Times New Roman" w:hAnsi="Times New Roman" w:cs="Times New Roman"/>
          <w:sz w:val="26"/>
          <w:szCs w:val="26"/>
        </w:rPr>
        <w:t xml:space="preserve">регионального государственного лицензионного </w:t>
      </w:r>
      <w:proofErr w:type="gramStart"/>
      <w:r w:rsidR="004D78A0" w:rsidRPr="002D110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4D78A0" w:rsidRPr="002D1108">
        <w:rPr>
          <w:rFonts w:ascii="Times New Roman" w:hAnsi="Times New Roman" w:cs="Times New Roman"/>
          <w:sz w:val="26"/>
          <w:szCs w:val="26"/>
        </w:rPr>
        <w:t xml:space="preserve"> осуществлением предпринимательской деятельности по управлению многоквартирными домами.</w:t>
      </w:r>
    </w:p>
    <w:p w:rsidR="00D179CF" w:rsidRPr="002D1108" w:rsidRDefault="00D179CF" w:rsidP="0062234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02A67" w:rsidRPr="002D1108" w:rsidRDefault="00802A67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D1108">
        <w:rPr>
          <w:rFonts w:ascii="Times New Roman" w:hAnsi="Times New Roman" w:cs="Times New Roman"/>
          <w:b/>
          <w:bCs/>
          <w:sz w:val="26"/>
          <w:szCs w:val="26"/>
        </w:rPr>
        <w:t xml:space="preserve">Раздел 1. Анализ </w:t>
      </w:r>
      <w:r w:rsidR="002A4A91" w:rsidRPr="002D1108">
        <w:rPr>
          <w:rFonts w:ascii="Times New Roman" w:hAnsi="Times New Roman" w:cs="Times New Roman"/>
          <w:b/>
          <w:bCs/>
          <w:sz w:val="26"/>
          <w:szCs w:val="26"/>
        </w:rPr>
        <w:t>текущего состояния осуществления</w:t>
      </w:r>
      <w:r w:rsidR="00E343CA" w:rsidRPr="002D1108">
        <w:rPr>
          <w:rFonts w:ascii="Times New Roman" w:hAnsi="Times New Roman" w:cs="Times New Roman"/>
          <w:b/>
          <w:bCs/>
          <w:sz w:val="26"/>
          <w:szCs w:val="26"/>
        </w:rPr>
        <w:t xml:space="preserve"> вида контроля</w:t>
      </w:r>
      <w:r w:rsidR="002A4A91" w:rsidRPr="002D1108">
        <w:rPr>
          <w:rFonts w:ascii="Times New Roman" w:hAnsi="Times New Roman" w:cs="Times New Roman"/>
          <w:b/>
          <w:bCs/>
          <w:i/>
          <w:sz w:val="26"/>
          <w:szCs w:val="26"/>
        </w:rPr>
        <w:t>,</w:t>
      </w:r>
      <w:r w:rsidR="002A4A91" w:rsidRPr="002D1108">
        <w:rPr>
          <w:rFonts w:ascii="Times New Roman" w:hAnsi="Times New Roman" w:cs="Times New Roman"/>
          <w:b/>
          <w:bCs/>
          <w:sz w:val="26"/>
          <w:szCs w:val="26"/>
        </w:rPr>
        <w:t xml:space="preserve"> описание текущего </w:t>
      </w:r>
      <w:r w:rsidR="0095771B" w:rsidRPr="002D1108">
        <w:rPr>
          <w:rFonts w:ascii="Times New Roman" w:hAnsi="Times New Roman" w:cs="Times New Roman"/>
          <w:b/>
          <w:bCs/>
          <w:sz w:val="26"/>
          <w:szCs w:val="26"/>
        </w:rPr>
        <w:t xml:space="preserve">уровня </w:t>
      </w:r>
      <w:r w:rsidR="002A4A91" w:rsidRPr="002D1108">
        <w:rPr>
          <w:rFonts w:ascii="Times New Roman" w:hAnsi="Times New Roman" w:cs="Times New Roman"/>
          <w:b/>
          <w:bCs/>
          <w:sz w:val="26"/>
          <w:szCs w:val="26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2D1108" w:rsidRDefault="00802A67" w:rsidP="00622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43CA" w:rsidRPr="002D1108" w:rsidRDefault="00E343CA" w:rsidP="006223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Объектами при осуществлении</w:t>
      </w:r>
      <w:r w:rsidR="004D78A0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регионального государственного лицензионного </w:t>
      </w:r>
      <w:proofErr w:type="gramStart"/>
      <w:r w:rsidR="004D78A0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контроля за</w:t>
      </w:r>
      <w:proofErr w:type="gramEnd"/>
      <w:r w:rsidR="004D78A0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осуществлением предпринимательской деятельности по управлению многоквартирными домами являются деятельность, действия (бездействие) юридических лиц и индивидуальных предпринимателей, осуществляющих предпринимательскую деятельность по управлению многоквартирными </w:t>
      </w:r>
      <w:r w:rsidR="00577CD4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домами на основании лицензии.</w:t>
      </w:r>
    </w:p>
    <w:p w:rsidR="004D78A0" w:rsidRPr="002D1108" w:rsidRDefault="00E343CA" w:rsidP="006223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Контролируемыми лицами при осуществлении </w:t>
      </w:r>
      <w:r w:rsidR="004D78A0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регионального государственного лицензионного </w:t>
      </w:r>
      <w:proofErr w:type="gramStart"/>
      <w:r w:rsidR="004D78A0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контроля за</w:t>
      </w:r>
      <w:proofErr w:type="gramEnd"/>
      <w:r w:rsidR="004D78A0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осуществлением предпринимательской деятельности по управлению многоквартирными домами </w:t>
      </w: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являются</w:t>
      </w:r>
      <w:r w:rsidR="00DD0957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4D78A0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юридические лица и индивидуальные предприниматели, осуществляющие предпринимательскую деятельность по управлению многоквартирными домами на основании лицензии.</w:t>
      </w:r>
    </w:p>
    <w:p w:rsidR="00E343CA" w:rsidRPr="002D1108" w:rsidRDefault="00E343CA" w:rsidP="006223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Общее количество объектов контроля</w:t>
      </w:r>
      <w:r w:rsidR="00EB4D57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</w:t>
      </w:r>
      <w:r w:rsidR="00443D5B" w:rsidRPr="0002438D">
        <w:rPr>
          <w:rFonts w:ascii="Times New Roman" w:eastAsia="Calibri" w:hAnsi="Times New Roman" w:cs="Times New Roman"/>
          <w:sz w:val="26"/>
          <w:szCs w:val="26"/>
          <w:lang w:eastAsia="en-US"/>
        </w:rPr>
        <w:t>9</w:t>
      </w:r>
      <w:r w:rsidR="00934BA9" w:rsidRPr="0002438D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, среди них имеющие категории риска:</w:t>
      </w:r>
    </w:p>
    <w:p w:rsidR="00C93749" w:rsidRPr="002D1108" w:rsidRDefault="00C93749" w:rsidP="006223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высокий риск – </w:t>
      </w:r>
      <w:r w:rsidR="0002438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 </w:t>
      </w:r>
      <w:proofErr w:type="gramStart"/>
      <w:r w:rsidR="0002438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( </w:t>
      </w:r>
      <w:proofErr w:type="gramEnd"/>
      <w:r w:rsidR="00934BA9" w:rsidRPr="0002438D">
        <w:rPr>
          <w:rFonts w:ascii="Times New Roman" w:eastAsia="Calibri" w:hAnsi="Times New Roman" w:cs="Times New Roman"/>
          <w:sz w:val="26"/>
          <w:szCs w:val="26"/>
          <w:lang w:eastAsia="en-US"/>
        </w:rPr>
        <w:t>3,09</w:t>
      </w: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%);</w:t>
      </w:r>
    </w:p>
    <w:p w:rsidR="00E343CA" w:rsidRPr="002D1108" w:rsidRDefault="00C93749" w:rsidP="006223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средний риск –</w:t>
      </w:r>
      <w:r w:rsidR="00E343CA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02438D">
        <w:rPr>
          <w:rFonts w:ascii="Times New Roman" w:eastAsia="Calibri" w:hAnsi="Times New Roman" w:cs="Times New Roman"/>
          <w:sz w:val="26"/>
          <w:szCs w:val="26"/>
          <w:lang w:eastAsia="en-US"/>
        </w:rPr>
        <w:t>80</w:t>
      </w:r>
      <w:r w:rsidR="00E343CA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02438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( </w:t>
      </w:r>
      <w:proofErr w:type="gramEnd"/>
      <w:r w:rsidR="0002438D">
        <w:rPr>
          <w:rFonts w:ascii="Times New Roman" w:eastAsia="Calibri" w:hAnsi="Times New Roman" w:cs="Times New Roman"/>
          <w:sz w:val="26"/>
          <w:szCs w:val="26"/>
          <w:lang w:eastAsia="en-US"/>
        </w:rPr>
        <w:t>82.48</w:t>
      </w:r>
      <w:r w:rsidR="00E343CA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%);</w:t>
      </w:r>
    </w:p>
    <w:p w:rsidR="00E343CA" w:rsidRPr="002D1108" w:rsidRDefault="00C93749" w:rsidP="006223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умеренный риск –</w:t>
      </w:r>
      <w:r w:rsidR="00E343CA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02438D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E343CA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02438D">
        <w:rPr>
          <w:rFonts w:ascii="Times New Roman" w:eastAsia="Calibri" w:hAnsi="Times New Roman" w:cs="Times New Roman"/>
          <w:sz w:val="26"/>
          <w:szCs w:val="26"/>
          <w:lang w:eastAsia="en-US"/>
        </w:rPr>
        <w:t>(3,09</w:t>
      </w:r>
      <w:r w:rsidR="00E343CA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%);</w:t>
      </w:r>
    </w:p>
    <w:p w:rsidR="00E343CA" w:rsidRPr="002D1108" w:rsidRDefault="00E343CA" w:rsidP="006223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низкий риск – </w:t>
      </w:r>
      <w:r w:rsidR="0002438D">
        <w:rPr>
          <w:rFonts w:ascii="Times New Roman" w:eastAsia="Calibri" w:hAnsi="Times New Roman" w:cs="Times New Roman"/>
          <w:sz w:val="26"/>
          <w:szCs w:val="26"/>
          <w:lang w:eastAsia="en-US"/>
        </w:rPr>
        <w:t>11 (11,34</w:t>
      </w: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%).</w:t>
      </w:r>
    </w:p>
    <w:p w:rsidR="00E343CA" w:rsidRPr="002D1108" w:rsidRDefault="00E343CA" w:rsidP="006223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Главной задачей при осуществлении</w:t>
      </w:r>
      <w:r w:rsidR="00EB4D57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4D154C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регионального государственного лицензионного </w:t>
      </w:r>
      <w:proofErr w:type="gramStart"/>
      <w:r w:rsidR="004D154C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контроля за</w:t>
      </w:r>
      <w:proofErr w:type="gramEnd"/>
      <w:r w:rsidR="004D154C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осуществлением предпринимательской деятельности </w:t>
      </w:r>
      <w:r w:rsidR="0002438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</w:t>
      </w:r>
      <w:r w:rsidR="004D154C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по управлению многоквартирными домами</w:t>
      </w: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является переориентация контрольной деятельности на объекты повышенного риска и усиление профилактической работы </w:t>
      </w:r>
      <w:r w:rsidR="0002438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</w:t>
      </w: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отношении всех объектов контроля, обеспечивая приоритет проведения профилактики. </w:t>
      </w:r>
    </w:p>
    <w:p w:rsidR="00DD1036" w:rsidRPr="002D1108" w:rsidRDefault="00170D76" w:rsidP="006223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highlight w:val="yellow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Анализ текущего состояния осуществления </w:t>
      </w:r>
      <w:r w:rsidR="004D154C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регионального государственного лицензионного </w:t>
      </w:r>
      <w:proofErr w:type="gramStart"/>
      <w:r w:rsidR="004D154C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контроля за</w:t>
      </w:r>
      <w:proofErr w:type="gramEnd"/>
      <w:r w:rsidR="004D154C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осуществлением предпринимательской деятельности </w:t>
      </w:r>
      <w:r w:rsidR="0002438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</w:t>
      </w:r>
      <w:r w:rsidR="004D154C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по управлению многоквартирными домами</w:t>
      </w:r>
      <w:r w:rsidRPr="002D1108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 </w:t>
      </w: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 на основании данных 202</w:t>
      </w:r>
      <w:r w:rsidR="007D56DC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400792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года</w:t>
      </w:r>
      <w:r w:rsidR="004326AF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DD1036" w:rsidRPr="002D1108">
        <w:rPr>
          <w:rFonts w:ascii="Times New Roman" w:eastAsia="Calibri" w:hAnsi="Times New Roman" w:cs="Times New Roman"/>
          <w:i/>
          <w:sz w:val="26"/>
          <w:szCs w:val="26"/>
          <w:highlight w:val="yellow"/>
          <w:lang w:eastAsia="en-US"/>
        </w:rPr>
        <w:t xml:space="preserve"> </w:t>
      </w:r>
    </w:p>
    <w:p w:rsidR="009E06A5" w:rsidRPr="002D1108" w:rsidRDefault="009E06A5" w:rsidP="006223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highlight w:val="yellow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116"/>
        <w:gridCol w:w="3490"/>
      </w:tblGrid>
      <w:tr w:rsidR="0036546A" w:rsidRPr="002D1108" w:rsidTr="0002438D">
        <w:trPr>
          <w:trHeight w:val="46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546A" w:rsidRPr="002D1108" w:rsidRDefault="0036546A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 w:rsidRPr="002D1108">
              <w:rPr>
                <w:rFonts w:ascii="Times New Roman" w:eastAsia="Calibri" w:hAnsi="Times New Roman"/>
                <w:sz w:val="26"/>
                <w:szCs w:val="26"/>
              </w:rPr>
              <w:t>п</w:t>
            </w:r>
            <w:proofErr w:type="gramEnd"/>
            <w:r w:rsidRPr="002D1108">
              <w:rPr>
                <w:rFonts w:ascii="Times New Roman" w:eastAsia="Calibri" w:hAnsi="Times New Roman"/>
                <w:sz w:val="26"/>
                <w:szCs w:val="26"/>
              </w:rPr>
              <w:t>/п</w:t>
            </w:r>
          </w:p>
        </w:tc>
        <w:tc>
          <w:tcPr>
            <w:tcW w:w="6116" w:type="dxa"/>
            <w:shd w:val="clear" w:color="auto" w:fill="auto"/>
            <w:vAlign w:val="center"/>
          </w:tcPr>
          <w:p w:rsidR="0036546A" w:rsidRPr="002D1108" w:rsidRDefault="002D1108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Параметры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6546A" w:rsidRPr="002D1108" w:rsidRDefault="0036546A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Лицензионный контроль</w:t>
            </w:r>
          </w:p>
        </w:tc>
      </w:tr>
      <w:tr w:rsidR="0036546A" w:rsidRPr="002D1108" w:rsidTr="0002438D">
        <w:trPr>
          <w:trHeight w:val="46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546A" w:rsidRPr="002D1108" w:rsidRDefault="0036546A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1.</w:t>
            </w:r>
          </w:p>
        </w:tc>
        <w:tc>
          <w:tcPr>
            <w:tcW w:w="6116" w:type="dxa"/>
            <w:shd w:val="clear" w:color="auto" w:fill="auto"/>
            <w:vAlign w:val="center"/>
          </w:tcPr>
          <w:p w:rsidR="0036546A" w:rsidRPr="002D1108" w:rsidRDefault="0036546A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Количество проведенных  внеплановых контрольных (надзорных) мероприятий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6546A" w:rsidRPr="002D1108" w:rsidRDefault="00AF0875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96</w:t>
            </w:r>
          </w:p>
        </w:tc>
      </w:tr>
      <w:tr w:rsidR="0036546A" w:rsidRPr="002D1108" w:rsidTr="0002438D">
        <w:trPr>
          <w:trHeight w:val="46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546A" w:rsidRPr="002D1108" w:rsidRDefault="0036546A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116" w:type="dxa"/>
            <w:shd w:val="clear" w:color="auto" w:fill="auto"/>
            <w:vAlign w:val="center"/>
          </w:tcPr>
          <w:p w:rsidR="0036546A" w:rsidRPr="002D1108" w:rsidRDefault="0036546A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В том числе количество первоначальных внеплановых контрольных (надзорных) мероприятий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6546A" w:rsidRPr="002D1108" w:rsidRDefault="00AF0875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96</w:t>
            </w:r>
          </w:p>
        </w:tc>
      </w:tr>
      <w:tr w:rsidR="0036546A" w:rsidRPr="002D1108" w:rsidTr="0002438D">
        <w:trPr>
          <w:trHeight w:val="4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546A" w:rsidRPr="002D1108" w:rsidRDefault="0036546A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116" w:type="dxa"/>
            <w:shd w:val="clear" w:color="auto" w:fill="auto"/>
            <w:vAlign w:val="center"/>
          </w:tcPr>
          <w:p w:rsidR="0036546A" w:rsidRPr="002D1108" w:rsidRDefault="0036546A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 xml:space="preserve">В том числе количество внеплановых контрольных (надзорных) мероприятий по </w:t>
            </w:r>
            <w:proofErr w:type="gramStart"/>
            <w:r w:rsidRPr="002D1108">
              <w:rPr>
                <w:rFonts w:ascii="Times New Roman" w:eastAsia="Calibri" w:hAnsi="Times New Roman"/>
                <w:sz w:val="26"/>
                <w:szCs w:val="26"/>
              </w:rPr>
              <w:t>контролю за</w:t>
            </w:r>
            <w:proofErr w:type="gramEnd"/>
            <w:r w:rsidRPr="002D1108">
              <w:rPr>
                <w:rFonts w:ascii="Times New Roman" w:eastAsia="Calibri" w:hAnsi="Times New Roman"/>
                <w:sz w:val="26"/>
                <w:szCs w:val="26"/>
              </w:rPr>
              <w:t xml:space="preserve"> исполнением выданных предписаний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6546A" w:rsidRPr="002D1108" w:rsidRDefault="00AF0875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</w:t>
            </w:r>
          </w:p>
        </w:tc>
      </w:tr>
      <w:tr w:rsidR="0036546A" w:rsidRPr="002D1108" w:rsidTr="00656615">
        <w:trPr>
          <w:trHeight w:val="70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546A" w:rsidRPr="002D1108" w:rsidRDefault="0036546A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116" w:type="dxa"/>
            <w:shd w:val="clear" w:color="auto" w:fill="auto"/>
            <w:vAlign w:val="center"/>
          </w:tcPr>
          <w:p w:rsidR="0036546A" w:rsidRPr="002D1108" w:rsidRDefault="0036546A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В том числе количество плановых контрольных (надзорных) мероприятий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6546A" w:rsidRPr="002D1108" w:rsidRDefault="0036546A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0</w:t>
            </w:r>
          </w:p>
        </w:tc>
      </w:tr>
      <w:tr w:rsidR="0036546A" w:rsidRPr="002D1108" w:rsidTr="0002438D">
        <w:trPr>
          <w:trHeight w:val="46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546A" w:rsidRPr="002D1108" w:rsidRDefault="0036546A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2.</w:t>
            </w:r>
          </w:p>
        </w:tc>
        <w:tc>
          <w:tcPr>
            <w:tcW w:w="6116" w:type="dxa"/>
            <w:shd w:val="clear" w:color="auto" w:fill="auto"/>
            <w:vAlign w:val="center"/>
          </w:tcPr>
          <w:p w:rsidR="0036546A" w:rsidRPr="002D1108" w:rsidRDefault="0036546A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Количество контрольных (надзорных) мероприятий, в ходе проведения которых выявлены нарушения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6546A" w:rsidRPr="002D1108" w:rsidRDefault="00AF0875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50</w:t>
            </w:r>
          </w:p>
        </w:tc>
      </w:tr>
      <w:tr w:rsidR="0036546A" w:rsidRPr="002D1108" w:rsidTr="0002438D">
        <w:trPr>
          <w:trHeight w:val="46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546A" w:rsidRPr="002D1108" w:rsidRDefault="0036546A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3.</w:t>
            </w:r>
          </w:p>
        </w:tc>
        <w:tc>
          <w:tcPr>
            <w:tcW w:w="6116" w:type="dxa"/>
            <w:shd w:val="clear" w:color="auto" w:fill="auto"/>
            <w:vAlign w:val="center"/>
          </w:tcPr>
          <w:p w:rsidR="0036546A" w:rsidRPr="002D1108" w:rsidRDefault="0036546A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Сумма вынесенных штрафов, тыс. руб.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6546A" w:rsidRPr="002D1108" w:rsidRDefault="00AF0875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2500,00</w:t>
            </w:r>
          </w:p>
        </w:tc>
      </w:tr>
      <w:tr w:rsidR="0036546A" w:rsidRPr="002D1108" w:rsidTr="0002438D">
        <w:trPr>
          <w:trHeight w:val="46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546A" w:rsidRPr="002D1108" w:rsidRDefault="0036546A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4.</w:t>
            </w:r>
          </w:p>
        </w:tc>
        <w:tc>
          <w:tcPr>
            <w:tcW w:w="6116" w:type="dxa"/>
            <w:shd w:val="clear" w:color="auto" w:fill="auto"/>
            <w:vAlign w:val="center"/>
          </w:tcPr>
          <w:p w:rsidR="0036546A" w:rsidRPr="002D1108" w:rsidRDefault="0036546A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Количество выданных предостережений о недопустимости нарушения обязательных требований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6546A" w:rsidRPr="002D1108" w:rsidRDefault="00AF0875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280</w:t>
            </w:r>
          </w:p>
        </w:tc>
      </w:tr>
      <w:tr w:rsidR="0036546A" w:rsidRPr="002D1108" w:rsidTr="0002438D">
        <w:trPr>
          <w:trHeight w:val="46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546A" w:rsidRPr="002D1108" w:rsidRDefault="0036546A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116" w:type="dxa"/>
            <w:shd w:val="clear" w:color="auto" w:fill="auto"/>
            <w:vAlign w:val="center"/>
          </w:tcPr>
          <w:p w:rsidR="0036546A" w:rsidRPr="002D1108" w:rsidRDefault="0036546A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В том числе количество исполненных предостережений о недопустимости нарушения обязательных требований (по информации УК, ТСЖ)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6546A" w:rsidRPr="002D1108" w:rsidRDefault="00AF0875" w:rsidP="0002438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182</w:t>
            </w:r>
          </w:p>
        </w:tc>
      </w:tr>
    </w:tbl>
    <w:p w:rsidR="00434388" w:rsidRPr="002D1108" w:rsidRDefault="00434388" w:rsidP="006223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noProof/>
          <w:sz w:val="26"/>
          <w:szCs w:val="26"/>
        </w:rPr>
      </w:pPr>
    </w:p>
    <w:p w:rsidR="0036546A" w:rsidRPr="002D1108" w:rsidRDefault="0036546A" w:rsidP="0036546A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D1108">
        <w:rPr>
          <w:rFonts w:ascii="Times New Roman" w:hAnsi="Times New Roman" w:cs="Times New Roman"/>
          <w:sz w:val="26"/>
          <w:szCs w:val="26"/>
          <w:lang w:val="ru-RU"/>
        </w:rPr>
        <w:t>Основаниями для проведения контрольных (надзорных) мероприятий (далее – КНМ) являлись:</w:t>
      </w:r>
    </w:p>
    <w:p w:rsidR="0036546A" w:rsidRPr="002D1108" w:rsidRDefault="0036546A" w:rsidP="0036546A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1. Поступление, в том числе посредством ГИС ЖКХ в орган контроля сведений </w:t>
      </w:r>
      <w:r w:rsidR="0056075F">
        <w:rPr>
          <w:rFonts w:ascii="Times New Roman" w:hAnsi="Times New Roman" w:cs="Times New Roman"/>
          <w:sz w:val="26"/>
          <w:szCs w:val="26"/>
          <w:lang w:val="ru-RU"/>
        </w:rPr>
        <w:t xml:space="preserve">              </w:t>
      </w:r>
      <w:r w:rsidRPr="002D1108">
        <w:rPr>
          <w:rFonts w:ascii="Times New Roman" w:hAnsi="Times New Roman" w:cs="Times New Roman"/>
          <w:sz w:val="26"/>
          <w:szCs w:val="26"/>
          <w:lang w:val="ru-RU"/>
        </w:rPr>
        <w:t>о причинении вреда (ущерба) или об угрозе причинения вреда (ущерба) охраняемым законом ценностям в сфере управления многоквартирными домами;</w:t>
      </w:r>
    </w:p>
    <w:p w:rsidR="0036546A" w:rsidRPr="002D1108" w:rsidRDefault="0036546A" w:rsidP="0036546A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2. Истечение срока исполнения решений контрольного (надзорного) органа </w:t>
      </w:r>
      <w:r w:rsidR="0056075F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</w:t>
      </w:r>
      <w:r w:rsidRPr="002D1108">
        <w:rPr>
          <w:rFonts w:ascii="Times New Roman" w:hAnsi="Times New Roman" w:cs="Times New Roman"/>
          <w:sz w:val="26"/>
          <w:szCs w:val="26"/>
          <w:lang w:val="ru-RU"/>
        </w:rPr>
        <w:t>об устранении выявленных  нарушений обязательных требований.</w:t>
      </w:r>
    </w:p>
    <w:p w:rsidR="0036546A" w:rsidRPr="002D1108" w:rsidRDefault="0036546A" w:rsidP="0036546A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При наличии оснований для организации внепланового КНМ должностные лица разрабатывали решения о проведении внеплановых КНМ, которые утверждались начальником управления муниципального жилищного контроля. </w:t>
      </w:r>
    </w:p>
    <w:p w:rsidR="007D56DC" w:rsidRDefault="009E06A5" w:rsidP="007D56DC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2D1108">
        <w:rPr>
          <w:rFonts w:ascii="Times New Roman" w:hAnsi="Times New Roman" w:cs="Times New Roman"/>
          <w:sz w:val="26"/>
          <w:szCs w:val="26"/>
          <w:lang w:val="ru-RU"/>
        </w:rPr>
        <w:lastRenderedPageBreak/>
        <w:t>В 202</w:t>
      </w:r>
      <w:r w:rsidR="007D56DC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 году</w:t>
      </w:r>
      <w:r w:rsidR="0036546A"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D56DC"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выбор вида КНМ, сроки и последовательность действий (административных процедур) по осуществлению муниципального жилищного контроля определены Положением о региональном государственном лицензионном контроле </w:t>
      </w:r>
      <w:r w:rsidR="0056075F">
        <w:rPr>
          <w:rFonts w:ascii="Times New Roman" w:hAnsi="Times New Roman" w:cs="Times New Roman"/>
          <w:sz w:val="26"/>
          <w:szCs w:val="26"/>
          <w:lang w:val="ru-RU"/>
        </w:rPr>
        <w:t xml:space="preserve">                </w:t>
      </w:r>
      <w:r w:rsidR="007D56DC"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за осуществлением предпринимательской деятельности по управлению многоквартирными домами, утвержденным постановлением Правительства Архангельской области от 29.09.2021 № 531-пп, Постановлением Правительства </w:t>
      </w:r>
      <w:r w:rsidR="0056075F">
        <w:rPr>
          <w:rFonts w:ascii="Times New Roman" w:hAnsi="Times New Roman" w:cs="Times New Roman"/>
          <w:sz w:val="26"/>
          <w:szCs w:val="26"/>
          <w:lang w:val="ru-RU"/>
        </w:rPr>
        <w:t xml:space="preserve">Российской Федерации </w:t>
      </w:r>
      <w:r w:rsidR="007D56DC"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от 10.03.2022 № 336 "Об особенностях организации </w:t>
      </w:r>
      <w:r w:rsidR="0056075F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</w:t>
      </w:r>
      <w:r w:rsidR="007D56DC" w:rsidRPr="002D1108">
        <w:rPr>
          <w:rFonts w:ascii="Times New Roman" w:hAnsi="Times New Roman" w:cs="Times New Roman"/>
          <w:sz w:val="26"/>
          <w:szCs w:val="26"/>
          <w:lang w:val="ru-RU"/>
        </w:rPr>
        <w:t>и осуществления государственного контроля (надзора), муниципального контроля"</w:t>
      </w:r>
      <w:r w:rsidR="007D56D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End"/>
    </w:p>
    <w:p w:rsidR="0036546A" w:rsidRPr="002D1108" w:rsidRDefault="009E06A5" w:rsidP="005E6F28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Принципы защиты прав юридических лиц, индивидуальных предпринимателей при осуществлении </w:t>
      </w:r>
      <w:r w:rsidR="0036546A" w:rsidRPr="002D1108">
        <w:rPr>
          <w:rFonts w:ascii="Times New Roman" w:hAnsi="Times New Roman" w:cs="Times New Roman"/>
          <w:sz w:val="26"/>
          <w:szCs w:val="26"/>
          <w:lang w:val="ru-RU"/>
        </w:rPr>
        <w:t>вида контроля</w:t>
      </w: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r w:rsidR="007D56DC">
        <w:rPr>
          <w:rFonts w:ascii="Times New Roman" w:hAnsi="Times New Roman" w:cs="Times New Roman"/>
          <w:sz w:val="26"/>
          <w:szCs w:val="26"/>
          <w:lang w:val="ru-RU"/>
        </w:rPr>
        <w:t>2023</w:t>
      </w:r>
      <w:r w:rsidR="0036546A"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 году </w:t>
      </w:r>
      <w:r w:rsidR="007D56DC" w:rsidRPr="002D1108">
        <w:rPr>
          <w:rFonts w:ascii="Times New Roman" w:hAnsi="Times New Roman" w:cs="Times New Roman"/>
          <w:sz w:val="26"/>
          <w:szCs w:val="26"/>
          <w:lang w:val="ru-RU"/>
        </w:rPr>
        <w:t>установлены положениями Федерального закона от 31.07.2020 № 248-ФЗ "О государственном контроле (надзоре) и муниципальном контроле в Российской Федерации".</w:t>
      </w:r>
      <w:r w:rsidR="005E6F2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6546A" w:rsidRPr="002D1108">
        <w:rPr>
          <w:rFonts w:ascii="Times New Roman" w:hAnsi="Times New Roman" w:cs="Times New Roman"/>
          <w:sz w:val="26"/>
          <w:szCs w:val="26"/>
          <w:lang w:val="ru-RU"/>
        </w:rPr>
        <w:t>Должностными лицами управления муниципа</w:t>
      </w:r>
      <w:r w:rsidR="005E6F28">
        <w:rPr>
          <w:rFonts w:ascii="Times New Roman" w:hAnsi="Times New Roman" w:cs="Times New Roman"/>
          <w:sz w:val="26"/>
          <w:szCs w:val="26"/>
          <w:lang w:val="ru-RU"/>
        </w:rPr>
        <w:t>льного жилищного контроля в 2023</w:t>
      </w:r>
      <w:r w:rsidR="0036546A"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 г. принципы защиты прав контролируемых лиц соблюдались.</w:t>
      </w:r>
    </w:p>
    <w:p w:rsidR="0036546A" w:rsidRPr="002D1108" w:rsidRDefault="0036546A" w:rsidP="0036546A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По фактам выявленных нарушений в области жилищных отношений органом контроля принимались соответствующие меры реагирования. По результатам КНМ, </w:t>
      </w:r>
      <w:r w:rsidR="0056075F">
        <w:rPr>
          <w:rFonts w:ascii="Times New Roman" w:hAnsi="Times New Roman" w:cs="Times New Roman"/>
          <w:sz w:val="26"/>
          <w:szCs w:val="26"/>
          <w:lang w:val="ru-RU"/>
        </w:rPr>
        <w:t xml:space="preserve">               </w:t>
      </w: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по итогам которых выявлены нарушения, были выданы предписания обязательные для исполнения, с указанием срока устранения недостатков (решения о выдаче предписаний принимались с учетом требований Постановления Правительства </w:t>
      </w:r>
      <w:r w:rsidR="0056075F">
        <w:rPr>
          <w:rFonts w:ascii="Times New Roman" w:hAnsi="Times New Roman" w:cs="Times New Roman"/>
          <w:sz w:val="26"/>
          <w:szCs w:val="26"/>
          <w:lang w:val="ru-RU"/>
        </w:rPr>
        <w:t>Российской Федерации</w:t>
      </w: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 от 10.03.2022 № 336 "Об особенностях организации и осуществления государственного контроля (надзора), муниципального контроля"). С целью контроля исполнения, ранее выданного проверяемому лицу предписания об устранении выявленных нарушений, </w:t>
      </w:r>
      <w:proofErr w:type="gramStart"/>
      <w:r w:rsidRPr="002D1108">
        <w:rPr>
          <w:rFonts w:ascii="Times New Roman" w:hAnsi="Times New Roman" w:cs="Times New Roman"/>
          <w:sz w:val="26"/>
          <w:szCs w:val="26"/>
          <w:lang w:val="ru-RU"/>
        </w:rPr>
        <w:t>срок</w:t>
      </w:r>
      <w:proofErr w:type="gramEnd"/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 для исполнения которого истек, </w:t>
      </w:r>
      <w:r w:rsidR="007D56DC">
        <w:rPr>
          <w:rFonts w:ascii="Times New Roman" w:hAnsi="Times New Roman" w:cs="Times New Roman"/>
          <w:sz w:val="26"/>
          <w:szCs w:val="26"/>
          <w:lang w:val="ru-RU"/>
        </w:rPr>
        <w:t xml:space="preserve">при условии согласования с Прокуратурой Архангельской области </w:t>
      </w:r>
      <w:r w:rsidRPr="002D1108">
        <w:rPr>
          <w:rFonts w:ascii="Times New Roman" w:hAnsi="Times New Roman" w:cs="Times New Roman"/>
          <w:sz w:val="26"/>
          <w:szCs w:val="26"/>
          <w:lang w:val="ru-RU"/>
        </w:rPr>
        <w:t>проводились повторные КНМ. В случаях выявления фактов неисполнения выданных предписаний составлялся протокол</w:t>
      </w:r>
      <w:r w:rsidR="0056075F">
        <w:rPr>
          <w:rFonts w:ascii="Times New Roman" w:hAnsi="Times New Roman" w:cs="Times New Roman"/>
          <w:sz w:val="26"/>
          <w:szCs w:val="26"/>
          <w:lang w:val="ru-RU"/>
        </w:rPr>
        <w:t xml:space="preserve"> по </w:t>
      </w: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ч. 24 ст. 19.5 КоАП </w:t>
      </w:r>
      <w:r w:rsidR="0056075F">
        <w:rPr>
          <w:rFonts w:ascii="Times New Roman" w:hAnsi="Times New Roman" w:cs="Times New Roman"/>
          <w:sz w:val="26"/>
          <w:szCs w:val="26"/>
          <w:lang w:val="ru-RU"/>
        </w:rPr>
        <w:t>Российской Федерации</w:t>
      </w:r>
      <w:r w:rsidRPr="002D1108">
        <w:rPr>
          <w:rFonts w:ascii="Times New Roman" w:hAnsi="Times New Roman" w:cs="Times New Roman"/>
          <w:sz w:val="26"/>
          <w:szCs w:val="26"/>
          <w:lang w:val="ru-RU"/>
        </w:rPr>
        <w:t>, материалы дел направлялись для рассмотрения в мировой суд.</w:t>
      </w:r>
    </w:p>
    <w:p w:rsidR="00880593" w:rsidRPr="002D1108" w:rsidRDefault="009E06A5" w:rsidP="00622344">
      <w:pPr>
        <w:pStyle w:val="4"/>
        <w:shd w:val="clear" w:color="auto" w:fill="auto"/>
        <w:spacing w:line="240" w:lineRule="auto"/>
        <w:ind w:left="20" w:right="20" w:firstLine="700"/>
        <w:rPr>
          <w:color w:val="000000"/>
        </w:rPr>
      </w:pPr>
      <w:r w:rsidRPr="002D1108">
        <w:rPr>
          <w:color w:val="000000"/>
        </w:rPr>
        <w:t>Причиной возникновения типовых и массовых нарушений обязательных требований является</w:t>
      </w:r>
      <w:r w:rsidRPr="002D1108">
        <w:t xml:space="preserve"> </w:t>
      </w:r>
      <w:r w:rsidRPr="002D1108">
        <w:rPr>
          <w:color w:val="000000"/>
        </w:rPr>
        <w:t xml:space="preserve">незнание обязательных требований действующего законодательства в сфере ЖКХ среди специалистов в составе органов управления </w:t>
      </w:r>
      <w:r w:rsidR="00880593" w:rsidRPr="002D1108">
        <w:rPr>
          <w:color w:val="000000"/>
        </w:rPr>
        <w:t xml:space="preserve">управляющих организаций, ветхое и аварийное состояние значительного объема жилищного фонда, наличие группы недобросовестных управляющих организаций, возглавляемых одними </w:t>
      </w:r>
      <w:r w:rsidR="0056075F">
        <w:rPr>
          <w:color w:val="000000"/>
        </w:rPr>
        <w:t xml:space="preserve">               </w:t>
      </w:r>
      <w:r w:rsidR="00880593" w:rsidRPr="002D1108">
        <w:rPr>
          <w:color w:val="000000"/>
        </w:rPr>
        <w:t>и теми же лицами.</w:t>
      </w:r>
    </w:p>
    <w:p w:rsidR="00524887" w:rsidRPr="002D1108" w:rsidRDefault="00524887" w:rsidP="0052488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В целях предупреждения нарушений подконтрольными субъектами лицензионных требований </w:t>
      </w: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управлением муниципального жилищного контроля</w:t>
      </w: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</w:t>
      </w: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осуществлялись мероприятия по профилактике </w:t>
      </w: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нарушений в соответствии с программой профилактики нарушений обязательных требова</w:t>
      </w:r>
      <w:r w:rsidR="007D56D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ний на 2023</w:t>
      </w: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год.</w:t>
      </w:r>
    </w:p>
    <w:p w:rsidR="002D1108" w:rsidRPr="002D1108" w:rsidRDefault="002D1108" w:rsidP="002D11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В рамках исполнения указанной </w:t>
      </w:r>
      <w:proofErr w:type="gramStart"/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программы</w:t>
      </w:r>
      <w:proofErr w:type="gramEnd"/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запланированные мероприятия </w:t>
      </w:r>
      <w:r w:rsidR="001E5FCF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вы</w:t>
      </w: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полнены в соответствии с положениями действующего законодательства. </w:t>
      </w:r>
    </w:p>
    <w:p w:rsidR="008272B1" w:rsidRPr="002D1108" w:rsidRDefault="008272B1" w:rsidP="006223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Проведенная управлением муниципального жилищного контроля</w:t>
      </w:r>
      <w:r w:rsidRPr="002D1108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 </w:t>
      </w: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в 202</w:t>
      </w:r>
      <w:r w:rsidR="007D56D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3</w:t>
      </w: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году работа способствовала снижению общественно опасных последствий, возникающих </w:t>
      </w:r>
      <w:r w:rsidR="0056075F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                    </w:t>
      </w: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в результате несоблюдения контролируемыми лицами обязательных требований. </w:t>
      </w:r>
    </w:p>
    <w:p w:rsidR="008272B1" w:rsidRPr="002D1108" w:rsidRDefault="008272B1" w:rsidP="006223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Для устранения рисков причинения вреда (ущерба) охраняемым законом ценностям деятельность управления муниципального жилищного контроля в 202</w:t>
      </w:r>
      <w:r w:rsidR="007D56D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5</w:t>
      </w: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году будет сосредоточена на следующих направлениях:</w:t>
      </w:r>
    </w:p>
    <w:p w:rsidR="008272B1" w:rsidRPr="002D1108" w:rsidRDefault="008272B1" w:rsidP="006223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а) проведение профилактических мероприятий;</w:t>
      </w:r>
    </w:p>
    <w:p w:rsidR="008272B1" w:rsidRPr="002D1108" w:rsidRDefault="008272B1" w:rsidP="006223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б) проведение контрольных (надзорных) мероприятий.</w:t>
      </w:r>
    </w:p>
    <w:p w:rsidR="008272B1" w:rsidRDefault="008272B1" w:rsidP="006223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Par175"/>
      <w:bookmarkEnd w:id="2"/>
    </w:p>
    <w:p w:rsidR="0056075F" w:rsidRDefault="0056075F" w:rsidP="006223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56075F" w:rsidRDefault="0056075F" w:rsidP="006223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802A67" w:rsidRPr="002D1108" w:rsidRDefault="00802A67" w:rsidP="006223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D1108">
        <w:rPr>
          <w:rFonts w:ascii="Times New Roman" w:hAnsi="Times New Roman" w:cs="Times New Roman"/>
          <w:b/>
          <w:bCs/>
          <w:sz w:val="26"/>
          <w:szCs w:val="26"/>
        </w:rPr>
        <w:lastRenderedPageBreak/>
        <w:t>Раздел 2. Цели и задачи</w:t>
      </w:r>
      <w:r w:rsidR="002A4A91" w:rsidRPr="002D1108">
        <w:rPr>
          <w:rFonts w:ascii="Times New Roman" w:hAnsi="Times New Roman" w:cs="Times New Roman"/>
          <w:b/>
          <w:bCs/>
          <w:sz w:val="26"/>
          <w:szCs w:val="26"/>
        </w:rPr>
        <w:t xml:space="preserve"> реализации программы</w:t>
      </w:r>
      <w:r w:rsidRPr="002D11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A4A91" w:rsidRPr="002D1108">
        <w:rPr>
          <w:rFonts w:ascii="Times New Roman" w:hAnsi="Times New Roman" w:cs="Times New Roman"/>
          <w:b/>
          <w:bCs/>
          <w:sz w:val="26"/>
          <w:szCs w:val="26"/>
        </w:rPr>
        <w:t>профилактики</w:t>
      </w:r>
    </w:p>
    <w:p w:rsidR="008272B1" w:rsidRPr="002D1108" w:rsidRDefault="008272B1" w:rsidP="00622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272B1" w:rsidRPr="002D1108" w:rsidRDefault="008272B1" w:rsidP="0056075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Цели программы профилактики.</w:t>
      </w:r>
    </w:p>
    <w:p w:rsidR="008272B1" w:rsidRPr="002D1108" w:rsidRDefault="008272B1" w:rsidP="005607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:rsidR="008272B1" w:rsidRPr="002D1108" w:rsidRDefault="008272B1" w:rsidP="005607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D1108">
        <w:rPr>
          <w:rFonts w:ascii="Times New Roman" w:hAnsi="Times New Roman" w:cs="Times New Roman"/>
          <w:bCs/>
          <w:sz w:val="26"/>
          <w:szCs w:val="26"/>
        </w:rPr>
        <w:t>Основными целями Программы профилактики являются:</w:t>
      </w:r>
    </w:p>
    <w:p w:rsidR="008272B1" w:rsidRPr="002D1108" w:rsidRDefault="008272B1" w:rsidP="005607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8272B1" w:rsidRPr="002D1108" w:rsidRDefault="008272B1" w:rsidP="005607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D1108">
        <w:rPr>
          <w:rFonts w:ascii="Times New Roman" w:hAnsi="Times New Roman" w:cs="Times New Roman"/>
          <w:sz w:val="26"/>
          <w:szCs w:val="26"/>
        </w:rPr>
        <w:t xml:space="preserve">а) Стимулирование добросовестного соблюдения обязательных требований всеми контролируемыми лицами; </w:t>
      </w:r>
    </w:p>
    <w:p w:rsidR="008272B1" w:rsidRPr="002D1108" w:rsidRDefault="008272B1" w:rsidP="005607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D1108">
        <w:rPr>
          <w:rFonts w:ascii="Times New Roman" w:hAnsi="Times New Roman" w:cs="Times New Roman"/>
          <w:sz w:val="26"/>
          <w:szCs w:val="26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2D110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8272B1" w:rsidRPr="002D1108" w:rsidRDefault="008272B1" w:rsidP="005607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D1108">
        <w:rPr>
          <w:rFonts w:ascii="Times New Roman" w:hAnsi="Times New Roman" w:cs="Times New Roman"/>
          <w:sz w:val="26"/>
          <w:szCs w:val="26"/>
        </w:rPr>
        <w:t>в)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272B1" w:rsidRPr="002D1108" w:rsidRDefault="008272B1" w:rsidP="0056075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:rsidR="008272B1" w:rsidRPr="002D1108" w:rsidRDefault="008272B1" w:rsidP="0056075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Задачи программы профилактики:</w:t>
      </w:r>
    </w:p>
    <w:p w:rsidR="008272B1" w:rsidRPr="002D1108" w:rsidRDefault="008272B1" w:rsidP="0056075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272B1" w:rsidRPr="002D1108" w:rsidRDefault="008272B1" w:rsidP="0056075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Укрепление </w:t>
      </w:r>
      <w:proofErr w:type="gramStart"/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системы профилактики нарушений рисков причинения</w:t>
      </w:r>
      <w:proofErr w:type="gramEnd"/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вреда (ущерба) охраняемым законом ценностям;</w:t>
      </w:r>
    </w:p>
    <w:p w:rsidR="008272B1" w:rsidRPr="002D1108" w:rsidRDefault="008272B1" w:rsidP="0056075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б) Выработка и реализация профилактических мер, способствующих снижению возможной угрозы причинения, либо причинения вреда (ущерба) охраняемым законом ценностям.</w:t>
      </w:r>
    </w:p>
    <w:p w:rsidR="008272B1" w:rsidRPr="002D1108" w:rsidRDefault="008272B1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150DDA" w:rsidRPr="002D1108" w:rsidRDefault="00150DDA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D1108">
        <w:rPr>
          <w:rFonts w:ascii="Times New Roman" w:hAnsi="Times New Roman" w:cs="Times New Roman"/>
          <w:b/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720002" w:rsidRPr="002D1108" w:rsidRDefault="00720002" w:rsidP="006223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6"/>
          <w:szCs w:val="26"/>
          <w:highlight w:val="yellow"/>
        </w:rPr>
      </w:pPr>
    </w:p>
    <w:tbl>
      <w:tblPr>
        <w:tblW w:w="10065" w:type="dxa"/>
        <w:jc w:val="center"/>
        <w:tblInd w:w="-2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3266"/>
      </w:tblGrid>
      <w:tr w:rsidR="00F26100" w:rsidRPr="0056075F" w:rsidTr="0056075F">
        <w:trPr>
          <w:trHeight w:val="1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00" w:rsidRPr="0056075F" w:rsidRDefault="00F26100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00" w:rsidRPr="0056075F" w:rsidRDefault="00F26100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Срок (периодичность) проведения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00" w:rsidRPr="0056075F" w:rsidRDefault="00F26100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Структурное подразделение (должностное лицо), ответственное за реализацию</w:t>
            </w:r>
          </w:p>
        </w:tc>
      </w:tr>
      <w:tr w:rsidR="006B1713" w:rsidRPr="0056075F" w:rsidTr="0056075F">
        <w:trPr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13" w:rsidRPr="0056075F" w:rsidRDefault="00D12697" w:rsidP="0056075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1. </w:t>
            </w:r>
            <w:r w:rsidR="006B1713"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Информирование</w:t>
            </w:r>
          </w:p>
        </w:tc>
      </w:tr>
      <w:tr w:rsidR="008272B1" w:rsidRPr="0056075F" w:rsidTr="0056075F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1" w:rsidRPr="0056075F" w:rsidRDefault="008272B1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1.1. Размещение сведений, предусмотренных пунктами 8, 10 и 12 части 3 статьи 46 Федерального закона от 31 июля 2020 года № 248-ФЗ "О государственном контроле (надзоре) и муниципальном контроле в Российской Федерации",  на официальном сайте Администрации  городского округа "Город Архангельск" в информационно-телекоммуникационной сети "Интернет".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1" w:rsidRPr="0056075F" w:rsidRDefault="008272B1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По мере появления и актуализации сведений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1" w:rsidRPr="0056075F" w:rsidRDefault="008272B1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yellow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D12697" w:rsidRPr="0056075F" w:rsidTr="0056075F">
        <w:trPr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97" w:rsidRPr="0056075F" w:rsidRDefault="00D12697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2. Консультирование</w:t>
            </w:r>
          </w:p>
        </w:tc>
      </w:tr>
      <w:tr w:rsidR="00D12697" w:rsidRPr="0056075F" w:rsidTr="0056075F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97" w:rsidRPr="0056075F" w:rsidRDefault="00D12697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2.1.</w:t>
            </w:r>
            <w:r w:rsidR="008272B1" w:rsidRPr="00560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303C"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П</w:t>
            </w:r>
            <w:r w:rsidR="008272B1"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о телефону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97" w:rsidRPr="0056075F" w:rsidRDefault="002913CE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В</w:t>
            </w:r>
            <w:r w:rsidR="0047303C"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часы работы управления муниципального жилищного контроля по вопросам сообщения контролируемым лицам контактных данных управления, графиков его работы, досудебного порядка подачи и рассмотрения жалоб контролируемых лиц, организации и осуществления государственного контроля, порядка проведения профилактических мероприятий, пре</w:t>
            </w: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дмета государственного контроля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97" w:rsidRPr="0056075F" w:rsidRDefault="0047303C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D12697" w:rsidRPr="0056075F" w:rsidTr="0056075F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97" w:rsidRPr="0056075F" w:rsidRDefault="00D12697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2.2.</w:t>
            </w:r>
            <w:r w:rsidR="0047303C" w:rsidRPr="00560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303C"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Посредством видео-конференц-связи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97" w:rsidRPr="0056075F" w:rsidRDefault="002913CE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П</w:t>
            </w:r>
            <w:r w:rsidR="0047303C"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ри наличии технической возможности в дни, часы и по вопросам, определенным начальником управления муниципального жилищного </w:t>
            </w:r>
            <w:proofErr w:type="gramStart"/>
            <w:r w:rsidR="0047303C"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контроля</w:t>
            </w:r>
            <w:proofErr w:type="gramEnd"/>
            <w:r w:rsidR="0047303C"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в том числе по вопросам организации и осуществления государственного контроля, порядка проведения профилактических мероприятий, предмета государственного контроля. Вопросы, по которым проводится консультирование посредством видео-конференц-связи, и время осуществления консультирования анонсируются в информационно-телекоммуникационной сети "Интернет" не </w:t>
            </w:r>
            <w:proofErr w:type="gramStart"/>
            <w:r w:rsidR="0047303C"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позднее</w:t>
            </w:r>
            <w:proofErr w:type="gramEnd"/>
            <w:r w:rsidR="0047303C"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чем за пять рабочих дней </w:t>
            </w:r>
            <w:r w:rsidR="0047303C"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до дня проведения консультирования по</w:t>
            </w: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средством видео-конференц-связи.</w:t>
            </w:r>
          </w:p>
          <w:p w:rsidR="00622344" w:rsidRPr="0056075F" w:rsidRDefault="00622344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97" w:rsidRPr="0056075F" w:rsidRDefault="0047303C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Должностные лица управления муниципального жилищного контроля</w:t>
            </w:r>
          </w:p>
        </w:tc>
      </w:tr>
      <w:tr w:rsidR="008272B1" w:rsidRPr="0056075F" w:rsidTr="0056075F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1" w:rsidRPr="0056075F" w:rsidRDefault="008272B1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2.3.</w:t>
            </w:r>
            <w:r w:rsidR="0047303C" w:rsidRPr="00560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303C"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На личном приеме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3C" w:rsidRPr="0056075F" w:rsidRDefault="002913CE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6075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7303C" w:rsidRPr="0056075F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 графиком личного приема граждан в соответствии со </w:t>
            </w:r>
            <w:hyperlink r:id="rId10" w:history="1">
              <w:r w:rsidR="0047303C" w:rsidRPr="0056075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статьей 13</w:t>
              </w:r>
            </w:hyperlink>
            <w:r w:rsidR="0047303C" w:rsidRPr="0056075F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 мая 2006 года N 59-ФЗ "О порядке рассмотрения обращений граждан Российской Федерации" по вопросам, указанным в </w:t>
            </w:r>
            <w:hyperlink r:id="rId11" w:history="1">
              <w:r w:rsidR="0047303C" w:rsidRPr="0056075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подпункте 2.1</w:t>
              </w:r>
            </w:hyperlink>
            <w:r w:rsidR="0047303C" w:rsidRPr="0056075F">
              <w:rPr>
                <w:rFonts w:ascii="Times New Roman" w:hAnsi="Times New Roman" w:cs="Times New Roman"/>
                <w:sz w:val="26"/>
                <w:szCs w:val="26"/>
              </w:rPr>
              <w:t xml:space="preserve"> пункта</w:t>
            </w:r>
            <w:r w:rsidRPr="0056075F">
              <w:rPr>
                <w:rFonts w:ascii="Times New Roman" w:hAnsi="Times New Roman" w:cs="Times New Roman"/>
                <w:sz w:val="26"/>
                <w:szCs w:val="26"/>
              </w:rPr>
              <w:t xml:space="preserve"> 2 раздела 3 настоящей программы профилактики</w:t>
            </w:r>
            <w:r w:rsidR="0047303C" w:rsidRPr="0056075F">
              <w:rPr>
                <w:rFonts w:ascii="Times New Roman" w:hAnsi="Times New Roman" w:cs="Times New Roman"/>
                <w:sz w:val="26"/>
                <w:szCs w:val="26"/>
              </w:rPr>
              <w:t>, и по вопросам проведения в отношении контролируемого лица профилактических мероприятий, конт</w:t>
            </w:r>
            <w:r w:rsidRPr="0056075F">
              <w:rPr>
                <w:rFonts w:ascii="Times New Roman" w:hAnsi="Times New Roman" w:cs="Times New Roman"/>
                <w:sz w:val="26"/>
                <w:szCs w:val="26"/>
              </w:rPr>
              <w:t>рольных (надзорных) мероприятий.</w:t>
            </w:r>
            <w:proofErr w:type="gramEnd"/>
          </w:p>
          <w:p w:rsidR="008272B1" w:rsidRPr="0056075F" w:rsidRDefault="008272B1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1" w:rsidRPr="0056075F" w:rsidRDefault="0047303C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8272B1" w:rsidRPr="0056075F" w:rsidTr="0056075F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3C" w:rsidRPr="0056075F" w:rsidRDefault="008272B1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2.4.</w:t>
            </w:r>
            <w:r w:rsidR="0047303C" w:rsidRPr="0056075F">
              <w:rPr>
                <w:rFonts w:ascii="Times New Roman" w:hAnsi="Times New Roman" w:cs="Times New Roman"/>
                <w:sz w:val="26"/>
                <w:szCs w:val="26"/>
              </w:rPr>
              <w:t xml:space="preserve"> В ходе проведения профилактических визитов, контрольных (надзорных) мероприятий</w:t>
            </w:r>
          </w:p>
          <w:p w:rsidR="008272B1" w:rsidRPr="0056075F" w:rsidRDefault="008272B1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3C" w:rsidRPr="0056075F" w:rsidRDefault="002913CE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7303C" w:rsidRPr="0056075F">
              <w:rPr>
                <w:rFonts w:ascii="Times New Roman" w:hAnsi="Times New Roman" w:cs="Times New Roman"/>
                <w:sz w:val="26"/>
                <w:szCs w:val="26"/>
              </w:rPr>
              <w:t>ри взаимодействии инспекторов с контролируемыми лицами и их представителями по вопросам проведения в отношении контролируемого лица соответствующего мероприятия, а также по вопросам организации и осуществления государственного контроля, порядка проведения профилактических мероприятий, предмета государственного контроля</w:t>
            </w:r>
            <w:r w:rsidRPr="005607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272B1" w:rsidRPr="0056075F" w:rsidRDefault="008272B1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1" w:rsidRPr="0056075F" w:rsidRDefault="0047303C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8272B1" w:rsidRPr="0056075F" w:rsidTr="0056075F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3C" w:rsidRPr="0056075F" w:rsidRDefault="008272B1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2.5.</w:t>
            </w:r>
            <w:r w:rsidR="0047303C" w:rsidRPr="0056075F">
              <w:rPr>
                <w:rFonts w:ascii="Times New Roman" w:hAnsi="Times New Roman" w:cs="Times New Roman"/>
                <w:sz w:val="26"/>
                <w:szCs w:val="26"/>
              </w:rPr>
              <w:t xml:space="preserve"> При направлении контролируемыми лицами в письменной форме или в форме электронного </w:t>
            </w:r>
            <w:r w:rsidR="0047303C" w:rsidRPr="005607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документа запросов о предоставлении письменных ответов</w:t>
            </w:r>
          </w:p>
          <w:p w:rsidR="008272B1" w:rsidRPr="0056075F" w:rsidRDefault="008272B1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1" w:rsidRPr="0056075F" w:rsidRDefault="002913CE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В</w:t>
            </w:r>
            <w:r w:rsidR="0047303C"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порядке, установленном Федеральным законом от 2 мая 2006 года N 59-ФЗ "О порядке рассмотрении </w:t>
            </w:r>
            <w:r w:rsidR="0047303C"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обращений граждан Российской Федерации", по вопросам, связанным с предметом государственного контроля.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B1" w:rsidRPr="0056075F" w:rsidRDefault="0047303C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Должностные лица управления муниципального жилищного контроля</w:t>
            </w:r>
          </w:p>
        </w:tc>
      </w:tr>
      <w:tr w:rsidR="00445C81" w:rsidRPr="0056075F" w:rsidTr="0056075F">
        <w:trPr>
          <w:trHeight w:val="103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81" w:rsidRPr="0056075F" w:rsidRDefault="0047303C" w:rsidP="00560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445C81" w:rsidRPr="0056075F">
              <w:rPr>
                <w:rFonts w:ascii="Times New Roman" w:hAnsi="Times New Roman" w:cs="Times New Roman"/>
                <w:sz w:val="26"/>
                <w:szCs w:val="26"/>
              </w:rPr>
              <w:t>. Объявление предостережения о недопустимости нарушения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81" w:rsidRPr="0056075F" w:rsidRDefault="0047303C" w:rsidP="005607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sz w:val="26"/>
                <w:szCs w:val="26"/>
              </w:rPr>
              <w:t>При наличии оснований (в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  <w:r w:rsidR="002913CE" w:rsidRPr="005607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81" w:rsidRPr="0056075F" w:rsidRDefault="0047303C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yellow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445C81" w:rsidRPr="0056075F" w:rsidTr="0056075F">
        <w:trPr>
          <w:trHeight w:val="14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81" w:rsidRPr="0056075F" w:rsidRDefault="0047303C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  <w:r w:rsidR="00445C81"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. Обязательный профилактический визит</w:t>
            </w:r>
            <w:r w:rsidR="007A7BCD"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в</w:t>
            </w: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отношении контролируемых лиц</w:t>
            </w:r>
          </w:p>
          <w:p w:rsidR="00394753" w:rsidRPr="0056075F" w:rsidRDefault="00394753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в течение одного года со дня:</w:t>
            </w:r>
          </w:p>
          <w:p w:rsidR="00394753" w:rsidRPr="0056075F" w:rsidRDefault="00394753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- начала осуществления контролируемым лицом деятельности, которая является объектом государственного контроля;</w:t>
            </w:r>
          </w:p>
          <w:p w:rsidR="007A7BCD" w:rsidRPr="0056075F" w:rsidRDefault="00394753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- отнесения соответствующего объекта государственного контроля к категории высокого риска.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BCD" w:rsidRPr="0056075F" w:rsidRDefault="00394753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В течени</w:t>
            </w:r>
            <w:proofErr w:type="gramStart"/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и</w:t>
            </w:r>
            <w:proofErr w:type="gramEnd"/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года (</w:t>
            </w:r>
            <w:r w:rsidRPr="0056075F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I</w:t>
            </w: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r w:rsidRPr="0056075F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II</w:t>
            </w: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r w:rsidRPr="0056075F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III</w:t>
            </w: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r w:rsidRPr="0056075F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IV</w:t>
            </w: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кварталы 202</w:t>
            </w:r>
            <w:r w:rsidR="00FB35E4"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года)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81" w:rsidRPr="0056075F" w:rsidRDefault="0047303C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yellow"/>
              </w:rPr>
            </w:pPr>
            <w:r w:rsidRPr="0056075F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</w:tbl>
    <w:p w:rsidR="0056075F" w:rsidRDefault="0056075F" w:rsidP="00FB35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FB35E4" w:rsidRPr="00FB35E4" w:rsidRDefault="00FB35E4" w:rsidP="00FB35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FB35E4">
        <w:rPr>
          <w:rFonts w:ascii="Times New Roman" w:hAnsi="Times New Roman" w:cs="Times New Roman"/>
          <w:bCs/>
          <w:sz w:val="26"/>
          <w:szCs w:val="26"/>
        </w:rPr>
        <w:t>График проведения профилактических визитов утверждается раз в полугодие</w:t>
      </w:r>
      <w:r w:rsidR="00EC2E7B">
        <w:rPr>
          <w:rFonts w:ascii="Times New Roman" w:hAnsi="Times New Roman" w:cs="Times New Roman"/>
          <w:bCs/>
          <w:sz w:val="26"/>
          <w:szCs w:val="26"/>
        </w:rPr>
        <w:t xml:space="preserve"> начальником управления муниципального жилищного контроля Администрации городского округа "Город Архангельск".</w:t>
      </w:r>
    </w:p>
    <w:p w:rsidR="00524887" w:rsidRPr="002D1108" w:rsidRDefault="00524887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56075F" w:rsidRDefault="0056075F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56075F" w:rsidRDefault="0056075F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56075F" w:rsidRDefault="0056075F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56075F" w:rsidRDefault="0056075F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56075F" w:rsidRDefault="0056075F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150DDA" w:rsidRPr="002D1108" w:rsidRDefault="00150DDA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D1108">
        <w:rPr>
          <w:rFonts w:ascii="Times New Roman" w:hAnsi="Times New Roman" w:cs="Times New Roman"/>
          <w:b/>
          <w:bCs/>
          <w:sz w:val="26"/>
          <w:szCs w:val="26"/>
        </w:rPr>
        <w:lastRenderedPageBreak/>
        <w:t>Раздел 4. Показатели р</w:t>
      </w:r>
      <w:r w:rsidR="00561434" w:rsidRPr="002D1108">
        <w:rPr>
          <w:rFonts w:ascii="Times New Roman" w:hAnsi="Times New Roman" w:cs="Times New Roman"/>
          <w:b/>
          <w:bCs/>
          <w:sz w:val="26"/>
          <w:szCs w:val="26"/>
        </w:rPr>
        <w:t>езультативности и эффективности п</w:t>
      </w:r>
      <w:r w:rsidRPr="002D1108">
        <w:rPr>
          <w:rFonts w:ascii="Times New Roman" w:hAnsi="Times New Roman" w:cs="Times New Roman"/>
          <w:b/>
          <w:bCs/>
          <w:sz w:val="26"/>
          <w:szCs w:val="26"/>
        </w:rPr>
        <w:t>рограммы профилактики</w:t>
      </w:r>
    </w:p>
    <w:p w:rsidR="00150DDA" w:rsidRPr="002D1108" w:rsidRDefault="00150DDA" w:rsidP="00622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261"/>
      </w:tblGrid>
      <w:tr w:rsidR="00394753" w:rsidRPr="002D1108" w:rsidTr="0056075F">
        <w:trPr>
          <w:trHeight w:val="61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53" w:rsidRPr="002D1108" w:rsidRDefault="00394753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53" w:rsidRPr="002D1108" w:rsidRDefault="00394753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53" w:rsidRPr="002D1108" w:rsidRDefault="00394753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Целевое значение</w:t>
            </w:r>
          </w:p>
        </w:tc>
      </w:tr>
      <w:tr w:rsidR="00394753" w:rsidRPr="002D1108" w:rsidTr="0056075F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53" w:rsidRPr="002D1108" w:rsidRDefault="00394753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53" w:rsidRPr="002D1108" w:rsidRDefault="00394753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Полнота информации, размещенной на официальном сайте контрольного органа в сети "Интернет" в соответствии с подпунктом 1.1 пункта 1 раздела 3 настоящей программы профилактики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53" w:rsidRPr="002D1108" w:rsidRDefault="00394753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</w:tr>
      <w:tr w:rsidR="00394753" w:rsidRPr="002D1108" w:rsidTr="0056075F">
        <w:trPr>
          <w:trHeight w:val="69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53" w:rsidRPr="002D1108" w:rsidRDefault="00394753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53" w:rsidRPr="002D1108" w:rsidRDefault="00394753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53" w:rsidRPr="002D1108" w:rsidRDefault="00394753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90 %</w:t>
            </w:r>
          </w:p>
        </w:tc>
      </w:tr>
      <w:tr w:rsidR="00394753" w:rsidRPr="002D1108" w:rsidTr="0056075F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53" w:rsidRPr="002D1108" w:rsidRDefault="00394753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53" w:rsidRPr="002D1108" w:rsidRDefault="00394753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Соблюдение должностными лицами управления муниципального жилищного контроля порядка выдачи предостережений (выдача предостережений  исключительно при наличии оснований)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53" w:rsidRPr="002D1108" w:rsidRDefault="00394753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</w:tr>
      <w:tr w:rsidR="00394753" w:rsidRPr="002D1108" w:rsidTr="0056075F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53" w:rsidRPr="002D1108" w:rsidRDefault="00394753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53" w:rsidRPr="002D1108" w:rsidRDefault="00394753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Соблюдение должностными лицами управления муниципального жилищного контроля порядка и условий проведения обязательных профилактических визитов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53" w:rsidRPr="002D1108" w:rsidRDefault="00394753" w:rsidP="0056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</w:tr>
    </w:tbl>
    <w:p w:rsidR="006F3981" w:rsidRDefault="006F3981" w:rsidP="0056075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6615" w:rsidRDefault="00656615" w:rsidP="0056075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6615" w:rsidRDefault="00656615" w:rsidP="0056075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6615" w:rsidRDefault="00656615" w:rsidP="0056075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6615" w:rsidRDefault="00656615" w:rsidP="0056075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6615" w:rsidRDefault="00656615" w:rsidP="0056075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6615" w:rsidRDefault="00656615" w:rsidP="0056075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6615" w:rsidRDefault="00656615" w:rsidP="0056075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6615" w:rsidRDefault="00656615" w:rsidP="0056075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6615" w:rsidRDefault="00656615" w:rsidP="0056075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6615" w:rsidRDefault="00656615" w:rsidP="0056075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6615" w:rsidRDefault="00656615" w:rsidP="0056075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6615" w:rsidRDefault="00656615" w:rsidP="0056075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6615" w:rsidRDefault="00656615" w:rsidP="0056075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6615" w:rsidRDefault="00656615" w:rsidP="0056075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29"/>
        <w:gridCol w:w="2902"/>
      </w:tblGrid>
      <w:tr w:rsidR="00656615" w:rsidRPr="005B49D6" w:rsidTr="00363C46">
        <w:trPr>
          <w:trHeight w:val="4394"/>
        </w:trPr>
        <w:tc>
          <w:tcPr>
            <w:tcW w:w="7129" w:type="dxa"/>
          </w:tcPr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9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Согласовано:</w:t>
            </w: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02" w:type="dxa"/>
          </w:tcPr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56615" w:rsidRPr="005B49D6" w:rsidTr="00363C46">
        <w:tc>
          <w:tcPr>
            <w:tcW w:w="7129" w:type="dxa"/>
          </w:tcPr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B49D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правового </w:t>
            </w: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B49D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департамента </w:t>
            </w: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  <w:p w:rsidR="00656615" w:rsidRPr="005B49D6" w:rsidRDefault="00656615" w:rsidP="003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жилищного контроля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56"/>
              <w:gridCol w:w="1656"/>
            </w:tblGrid>
            <w:tr w:rsidR="00656615" w:rsidRPr="005B49D6" w:rsidTr="00363C46">
              <w:tc>
                <w:tcPr>
                  <w:tcW w:w="5256" w:type="dxa"/>
                </w:tcPr>
                <w:p w:rsidR="00656615" w:rsidRPr="005B49D6" w:rsidRDefault="00656615" w:rsidP="00363C46">
                  <w:pPr>
                    <w:spacing w:after="0" w:line="240" w:lineRule="atLeast"/>
                    <w:ind w:left="-10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656" w:type="dxa"/>
                </w:tcPr>
                <w:p w:rsidR="00656615" w:rsidRPr="005B49D6" w:rsidRDefault="00656615" w:rsidP="00363C46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656615" w:rsidRPr="005B49D6" w:rsidRDefault="00656615" w:rsidP="00363C46">
            <w:pPr>
              <w:tabs>
                <w:tab w:val="right" w:pos="6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2" w:type="dxa"/>
          </w:tcPr>
          <w:p w:rsidR="00656615" w:rsidRPr="005B49D6" w:rsidRDefault="00656615" w:rsidP="0036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>Н.А. Климова</w:t>
            </w:r>
          </w:p>
          <w:p w:rsidR="00656615" w:rsidRPr="005B49D6" w:rsidRDefault="00656615" w:rsidP="0036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615" w:rsidRPr="005B49D6" w:rsidRDefault="00656615" w:rsidP="00363C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 Шестаков</w:t>
            </w:r>
          </w:p>
        </w:tc>
      </w:tr>
    </w:tbl>
    <w:p w:rsidR="00656615" w:rsidRDefault="00656615" w:rsidP="0056075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6615" w:rsidRPr="00C31785" w:rsidRDefault="00656615" w:rsidP="006566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1785">
        <w:rPr>
          <w:rFonts w:ascii="Times New Roman" w:hAnsi="Times New Roman" w:cs="Times New Roman"/>
          <w:sz w:val="26"/>
          <w:szCs w:val="26"/>
        </w:rPr>
        <w:lastRenderedPageBreak/>
        <w:t>ЛИСТ РАССЫЛКИ</w:t>
      </w:r>
    </w:p>
    <w:p w:rsidR="00656615" w:rsidRPr="00C31785" w:rsidRDefault="00656615" w:rsidP="006566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1785">
        <w:rPr>
          <w:rFonts w:ascii="Times New Roman" w:hAnsi="Times New Roman" w:cs="Times New Roman"/>
          <w:sz w:val="26"/>
          <w:szCs w:val="26"/>
        </w:rPr>
        <w:t xml:space="preserve">к проекту </w:t>
      </w:r>
      <w:r>
        <w:rPr>
          <w:rFonts w:ascii="Times New Roman" w:hAnsi="Times New Roman" w:cs="Times New Roman"/>
          <w:sz w:val="26"/>
          <w:szCs w:val="26"/>
        </w:rPr>
        <w:t>Распоряжения заместителя</w:t>
      </w:r>
      <w:r w:rsidRPr="00C31785">
        <w:rPr>
          <w:rFonts w:ascii="Times New Roman" w:hAnsi="Times New Roman" w:cs="Times New Roman"/>
          <w:sz w:val="26"/>
          <w:szCs w:val="26"/>
        </w:rPr>
        <w:t xml:space="preserve"> Главы городского округа</w:t>
      </w:r>
    </w:p>
    <w:p w:rsidR="00656615" w:rsidRPr="00C31785" w:rsidRDefault="00656615" w:rsidP="006566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1785"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656615" w:rsidRPr="001D2F14" w:rsidRDefault="00656615" w:rsidP="006566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D2F14">
        <w:rPr>
          <w:rFonts w:ascii="Times New Roman" w:hAnsi="Times New Roman" w:cs="Times New Roman"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при осуществлении  регионального государственного лицензионного </w:t>
      </w:r>
      <w:proofErr w:type="gramStart"/>
      <w:r w:rsidRPr="001D2F1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1D2F14">
        <w:rPr>
          <w:rFonts w:ascii="Times New Roman" w:hAnsi="Times New Roman" w:cs="Times New Roman"/>
          <w:sz w:val="26"/>
          <w:szCs w:val="26"/>
        </w:rPr>
        <w:t xml:space="preserve"> осуществлением предпринимательской деятельности по управлению многоквартирными домами на территории городского округа "Город Архангельск"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D2F14">
        <w:rPr>
          <w:rFonts w:ascii="Times New Roman" w:hAnsi="Times New Roman" w:cs="Times New Roman"/>
          <w:sz w:val="26"/>
          <w:szCs w:val="26"/>
        </w:rPr>
        <w:t xml:space="preserve"> год (в рамках реализации переданных отдельных государственных полномочий)</w:t>
      </w:r>
    </w:p>
    <w:p w:rsidR="00656615" w:rsidRPr="001D2F14" w:rsidRDefault="00656615" w:rsidP="006566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D2F14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 xml:space="preserve"> распоряжения  </w:t>
      </w:r>
      <w:proofErr w:type="gramStart"/>
      <w:r w:rsidRPr="001D2F14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1D2F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1D2F14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1D2F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6615" w:rsidRDefault="00656615" w:rsidP="00656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644"/>
      </w:tblGrid>
      <w:tr w:rsidR="00656615" w:rsidTr="00656615">
        <w:trPr>
          <w:jc w:val="center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15" w:rsidRDefault="00656615" w:rsidP="0065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органа администрации города Архангельска, организации, куда направляется документ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15" w:rsidRDefault="00656615" w:rsidP="0065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 экз. (на бумажном носителе)</w:t>
            </w:r>
          </w:p>
        </w:tc>
      </w:tr>
      <w:tr w:rsidR="00656615" w:rsidTr="00656615">
        <w:trPr>
          <w:jc w:val="center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15" w:rsidRDefault="00656615" w:rsidP="0065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Pr="00C31785">
              <w:rPr>
                <w:rFonts w:ascii="Times New Roman" w:hAnsi="Times New Roman" w:cs="Times New Roman"/>
                <w:sz w:val="26"/>
                <w:szCs w:val="26"/>
              </w:rPr>
              <w:t>муниципального жилищного контроля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городского округа "Город Архангельск"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15" w:rsidRDefault="00656615" w:rsidP="0065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56615" w:rsidTr="00656615">
        <w:trPr>
          <w:jc w:val="center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15" w:rsidRDefault="00656615" w:rsidP="0065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C31785">
              <w:rPr>
                <w:rFonts w:ascii="Times New Roman" w:hAnsi="Times New Roman" w:cs="Times New Roman"/>
                <w:sz w:val="26"/>
                <w:szCs w:val="26"/>
              </w:rPr>
              <w:t>Муниципально</w:t>
            </w:r>
            <w:proofErr w:type="spellEnd"/>
            <w:r w:rsidRPr="00C31785">
              <w:rPr>
                <w:rFonts w:ascii="Times New Roman" w:hAnsi="Times New Roman" w:cs="Times New Roman"/>
                <w:sz w:val="26"/>
                <w:szCs w:val="26"/>
              </w:rPr>
              <w:t>-правовой департамент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городского округа "Город Архангельск"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15" w:rsidRDefault="00656615" w:rsidP="0065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56615" w:rsidTr="00656615">
        <w:trPr>
          <w:jc w:val="center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15" w:rsidRDefault="00656615" w:rsidP="0065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C31785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городского округа "Город Архангельск" по городскому хозяйству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15" w:rsidRDefault="00656615" w:rsidP="0065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656615" w:rsidRDefault="00656615" w:rsidP="00656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6615" w:rsidRPr="00C31785" w:rsidRDefault="00656615" w:rsidP="006566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785">
        <w:rPr>
          <w:rFonts w:ascii="Times New Roman" w:hAnsi="Times New Roman" w:cs="Times New Roman"/>
          <w:sz w:val="20"/>
          <w:szCs w:val="20"/>
        </w:rPr>
        <w:t>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исполнителя:</w:t>
      </w:r>
      <w:r w:rsidRPr="00C3178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Вашуткин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Глеб Александрович</w:t>
      </w:r>
    </w:p>
    <w:p w:rsidR="00656615" w:rsidRPr="00C31785" w:rsidRDefault="00656615" w:rsidP="006566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телефона исполнителя: (8182) 43-63-27 (доб. 798)</w:t>
      </w:r>
    </w:p>
    <w:p w:rsidR="00656615" w:rsidRDefault="00656615" w:rsidP="006566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44D5" w:rsidRDefault="000A44D5" w:rsidP="006566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44D5" w:rsidRDefault="000A44D5" w:rsidP="006566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6615" w:rsidRDefault="00656615" w:rsidP="006566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6615" w:rsidRDefault="00656615" w:rsidP="006566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6615" w:rsidRDefault="00656615" w:rsidP="006566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6615" w:rsidRDefault="00656615" w:rsidP="006566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6615" w:rsidRDefault="00656615" w:rsidP="006566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6615" w:rsidRDefault="00656615" w:rsidP="006566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6615" w:rsidRPr="00C31785" w:rsidRDefault="00656615" w:rsidP="006566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25.09.2024</w:t>
      </w:r>
    </w:p>
    <w:p w:rsidR="00656615" w:rsidRPr="00C31785" w:rsidRDefault="00656615" w:rsidP="006566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="000A44D5"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___________</w:t>
      </w:r>
    </w:p>
    <w:sectPr w:rsidR="00656615" w:rsidRPr="00C31785" w:rsidSect="0002438D">
      <w:headerReference w:type="default" r:id="rId12"/>
      <w:pgSz w:w="11906" w:h="16838"/>
      <w:pgMar w:top="1134" w:right="566" w:bottom="1134" w:left="1276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613" w:rsidRDefault="00F25613" w:rsidP="00E343CA">
      <w:pPr>
        <w:spacing w:after="0" w:line="240" w:lineRule="auto"/>
      </w:pPr>
      <w:r>
        <w:separator/>
      </w:r>
    </w:p>
  </w:endnote>
  <w:endnote w:type="continuationSeparator" w:id="0">
    <w:p w:rsidR="00F25613" w:rsidRDefault="00F25613" w:rsidP="00E3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Mono">
    <w:altName w:val="Courier New"/>
    <w:charset w:val="01"/>
    <w:family w:val="modern"/>
    <w:pitch w:val="fixed"/>
  </w:font>
  <w:font w:name="Academy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613" w:rsidRDefault="00F25613" w:rsidP="00E343CA">
      <w:pPr>
        <w:spacing w:after="0" w:line="240" w:lineRule="auto"/>
      </w:pPr>
      <w:r>
        <w:separator/>
      </w:r>
    </w:p>
  </w:footnote>
  <w:footnote w:type="continuationSeparator" w:id="0">
    <w:p w:rsidR="00F25613" w:rsidRDefault="00F25613" w:rsidP="00E3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572599"/>
      <w:docPartObj>
        <w:docPartGallery w:val="Page Numbers (Top of Page)"/>
        <w:docPartUnique/>
      </w:docPartObj>
    </w:sdtPr>
    <w:sdtEndPr/>
    <w:sdtContent>
      <w:p w:rsidR="0002438D" w:rsidRDefault="0002438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2438D" w:rsidRDefault="0002438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01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55B9F" w:rsidRPr="00755B9F" w:rsidRDefault="00755B9F">
        <w:pPr>
          <w:pStyle w:val="ac"/>
          <w:jc w:val="center"/>
          <w:rPr>
            <w:rFonts w:ascii="Times New Roman" w:hAnsi="Times New Roman" w:cs="Times New Roman"/>
          </w:rPr>
        </w:pPr>
        <w:r w:rsidRPr="00755B9F">
          <w:rPr>
            <w:rFonts w:ascii="Times New Roman" w:hAnsi="Times New Roman" w:cs="Times New Roman"/>
          </w:rPr>
          <w:fldChar w:fldCharType="begin"/>
        </w:r>
        <w:r w:rsidRPr="00755B9F">
          <w:rPr>
            <w:rFonts w:ascii="Times New Roman" w:hAnsi="Times New Roman" w:cs="Times New Roman"/>
          </w:rPr>
          <w:instrText>PAGE   \* MERGEFORMAT</w:instrText>
        </w:r>
        <w:r w:rsidRPr="00755B9F">
          <w:rPr>
            <w:rFonts w:ascii="Times New Roman" w:hAnsi="Times New Roman" w:cs="Times New Roman"/>
          </w:rPr>
          <w:fldChar w:fldCharType="separate"/>
        </w:r>
        <w:r w:rsidR="0052704D">
          <w:rPr>
            <w:rFonts w:ascii="Times New Roman" w:hAnsi="Times New Roman" w:cs="Times New Roman"/>
            <w:noProof/>
          </w:rPr>
          <w:t>4</w:t>
        </w:r>
        <w:r w:rsidRPr="00755B9F">
          <w:rPr>
            <w:rFonts w:ascii="Times New Roman" w:hAnsi="Times New Roman" w:cs="Times New Roman"/>
          </w:rPr>
          <w:fldChar w:fldCharType="end"/>
        </w:r>
      </w:p>
    </w:sdtContent>
  </w:sdt>
  <w:p w:rsidR="00755B9F" w:rsidRDefault="00755B9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1AF11E3"/>
    <w:multiLevelType w:val="hybridMultilevel"/>
    <w:tmpl w:val="C8946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442CB"/>
    <w:multiLevelType w:val="hybridMultilevel"/>
    <w:tmpl w:val="FBD6E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C0025"/>
    <w:multiLevelType w:val="hybridMultilevel"/>
    <w:tmpl w:val="ACD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70DCB"/>
    <w:multiLevelType w:val="hybridMultilevel"/>
    <w:tmpl w:val="CEDE9632"/>
    <w:lvl w:ilvl="0" w:tplc="2CD8C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654A"/>
    <w:rsid w:val="00013BCF"/>
    <w:rsid w:val="0002438D"/>
    <w:rsid w:val="00036920"/>
    <w:rsid w:val="00050C22"/>
    <w:rsid w:val="00082FC7"/>
    <w:rsid w:val="000A1210"/>
    <w:rsid w:val="000A44D5"/>
    <w:rsid w:val="000C6765"/>
    <w:rsid w:val="000D3750"/>
    <w:rsid w:val="00106C4B"/>
    <w:rsid w:val="00106C57"/>
    <w:rsid w:val="00132125"/>
    <w:rsid w:val="00150DDA"/>
    <w:rsid w:val="00170D76"/>
    <w:rsid w:val="001E1208"/>
    <w:rsid w:val="001E2712"/>
    <w:rsid w:val="001E5FCF"/>
    <w:rsid w:val="001F217D"/>
    <w:rsid w:val="002033EF"/>
    <w:rsid w:val="0020413E"/>
    <w:rsid w:val="00212AED"/>
    <w:rsid w:val="00245F1C"/>
    <w:rsid w:val="002571A3"/>
    <w:rsid w:val="002913CE"/>
    <w:rsid w:val="002951B7"/>
    <w:rsid w:val="002A4A91"/>
    <w:rsid w:val="002A5FA3"/>
    <w:rsid w:val="002C64D1"/>
    <w:rsid w:val="002C76B6"/>
    <w:rsid w:val="002D1108"/>
    <w:rsid w:val="002E4EEF"/>
    <w:rsid w:val="002F2F5E"/>
    <w:rsid w:val="00344F0B"/>
    <w:rsid w:val="0036546A"/>
    <w:rsid w:val="00374A8C"/>
    <w:rsid w:val="00386F2D"/>
    <w:rsid w:val="00394753"/>
    <w:rsid w:val="003965E8"/>
    <w:rsid w:val="00396668"/>
    <w:rsid w:val="003E4767"/>
    <w:rsid w:val="00400792"/>
    <w:rsid w:val="004050B5"/>
    <w:rsid w:val="004146BD"/>
    <w:rsid w:val="004240E0"/>
    <w:rsid w:val="004326AF"/>
    <w:rsid w:val="00434388"/>
    <w:rsid w:val="00443C3C"/>
    <w:rsid w:val="00443D5B"/>
    <w:rsid w:val="00445C81"/>
    <w:rsid w:val="00447B46"/>
    <w:rsid w:val="0047303C"/>
    <w:rsid w:val="004D154C"/>
    <w:rsid w:val="004D78A0"/>
    <w:rsid w:val="004F366F"/>
    <w:rsid w:val="00510387"/>
    <w:rsid w:val="00523FB7"/>
    <w:rsid w:val="00524887"/>
    <w:rsid w:val="0052704D"/>
    <w:rsid w:val="005565F2"/>
    <w:rsid w:val="0056075F"/>
    <w:rsid w:val="00561434"/>
    <w:rsid w:val="00577CD4"/>
    <w:rsid w:val="005853BF"/>
    <w:rsid w:val="005B726E"/>
    <w:rsid w:val="005D08DA"/>
    <w:rsid w:val="005D16ED"/>
    <w:rsid w:val="005D69C4"/>
    <w:rsid w:val="005E6E36"/>
    <w:rsid w:val="005E6F28"/>
    <w:rsid w:val="00622344"/>
    <w:rsid w:val="0065408B"/>
    <w:rsid w:val="00656615"/>
    <w:rsid w:val="00657DA1"/>
    <w:rsid w:val="00686A43"/>
    <w:rsid w:val="006966A6"/>
    <w:rsid w:val="006A1744"/>
    <w:rsid w:val="006B1713"/>
    <w:rsid w:val="006D0605"/>
    <w:rsid w:val="006F3981"/>
    <w:rsid w:val="00712788"/>
    <w:rsid w:val="00720002"/>
    <w:rsid w:val="00720616"/>
    <w:rsid w:val="00755B9F"/>
    <w:rsid w:val="007818CA"/>
    <w:rsid w:val="00782146"/>
    <w:rsid w:val="007A7BCD"/>
    <w:rsid w:val="007B6444"/>
    <w:rsid w:val="007D0383"/>
    <w:rsid w:val="007D56DC"/>
    <w:rsid w:val="007E71AF"/>
    <w:rsid w:val="00802A67"/>
    <w:rsid w:val="0081230E"/>
    <w:rsid w:val="008154C2"/>
    <w:rsid w:val="0081685F"/>
    <w:rsid w:val="008272B1"/>
    <w:rsid w:val="00850E40"/>
    <w:rsid w:val="00863FC7"/>
    <w:rsid w:val="00880593"/>
    <w:rsid w:val="00886DAC"/>
    <w:rsid w:val="008B4AD0"/>
    <w:rsid w:val="00923A1E"/>
    <w:rsid w:val="009265B1"/>
    <w:rsid w:val="00931A14"/>
    <w:rsid w:val="00934BA9"/>
    <w:rsid w:val="00944D07"/>
    <w:rsid w:val="00950923"/>
    <w:rsid w:val="00956820"/>
    <w:rsid w:val="0095771B"/>
    <w:rsid w:val="00992BE3"/>
    <w:rsid w:val="009A53D2"/>
    <w:rsid w:val="009D01B6"/>
    <w:rsid w:val="009D454E"/>
    <w:rsid w:val="009E0193"/>
    <w:rsid w:val="009E06A5"/>
    <w:rsid w:val="009F5CD0"/>
    <w:rsid w:val="00A511F2"/>
    <w:rsid w:val="00A620AD"/>
    <w:rsid w:val="00AA3713"/>
    <w:rsid w:val="00AA43DB"/>
    <w:rsid w:val="00AB59C6"/>
    <w:rsid w:val="00AE4340"/>
    <w:rsid w:val="00AE7F20"/>
    <w:rsid w:val="00AF0875"/>
    <w:rsid w:val="00B3007E"/>
    <w:rsid w:val="00B66140"/>
    <w:rsid w:val="00B6750A"/>
    <w:rsid w:val="00B706C7"/>
    <w:rsid w:val="00B92C80"/>
    <w:rsid w:val="00BD6551"/>
    <w:rsid w:val="00C07AC7"/>
    <w:rsid w:val="00C60D9C"/>
    <w:rsid w:val="00C817C0"/>
    <w:rsid w:val="00C93749"/>
    <w:rsid w:val="00C94374"/>
    <w:rsid w:val="00C97E65"/>
    <w:rsid w:val="00CC7251"/>
    <w:rsid w:val="00CC7B2F"/>
    <w:rsid w:val="00CD0CBF"/>
    <w:rsid w:val="00CE295A"/>
    <w:rsid w:val="00CF1BD9"/>
    <w:rsid w:val="00D12697"/>
    <w:rsid w:val="00D179CF"/>
    <w:rsid w:val="00D2386D"/>
    <w:rsid w:val="00D437D5"/>
    <w:rsid w:val="00DB0768"/>
    <w:rsid w:val="00DB5EDC"/>
    <w:rsid w:val="00DC06D6"/>
    <w:rsid w:val="00DD0957"/>
    <w:rsid w:val="00DD1036"/>
    <w:rsid w:val="00DE3CEE"/>
    <w:rsid w:val="00DF5068"/>
    <w:rsid w:val="00E343CA"/>
    <w:rsid w:val="00E3513D"/>
    <w:rsid w:val="00E54854"/>
    <w:rsid w:val="00E65317"/>
    <w:rsid w:val="00EA2C10"/>
    <w:rsid w:val="00EA5F1A"/>
    <w:rsid w:val="00EB4D57"/>
    <w:rsid w:val="00EC2E7B"/>
    <w:rsid w:val="00EE03F9"/>
    <w:rsid w:val="00EE17BB"/>
    <w:rsid w:val="00F25613"/>
    <w:rsid w:val="00F26100"/>
    <w:rsid w:val="00F63058"/>
    <w:rsid w:val="00F80DF0"/>
    <w:rsid w:val="00F87198"/>
    <w:rsid w:val="00FB35E4"/>
    <w:rsid w:val="00FC3E7D"/>
    <w:rsid w:val="00FD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customStyle="1" w:styleId="PreformattedText">
    <w:name w:val="Preformatted Text"/>
    <w:basedOn w:val="a"/>
    <w:qFormat/>
    <w:rsid w:val="009E06A5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af0">
    <w:name w:val="Основной текст_"/>
    <w:basedOn w:val="a0"/>
    <w:link w:val="4"/>
    <w:rsid w:val="009E06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9E06A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customStyle="1" w:styleId="PreformattedText">
    <w:name w:val="Preformatted Text"/>
    <w:basedOn w:val="a"/>
    <w:qFormat/>
    <w:rsid w:val="009E06A5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af0">
    <w:name w:val="Основной текст_"/>
    <w:basedOn w:val="a0"/>
    <w:link w:val="4"/>
    <w:rsid w:val="009E06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9E06A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2DE8907B9E1A1C4E22EE681E7D01B2950AB1007ED86B8C5111F5F385E5255F79C2733466E8DFE1D0DFB564B751BF7A2B6B9D9E0AB460E17B501A883M6M0P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DE8907B9E1A1C4E22EF88CF1BC452550A14A02EE84B5964B4B596F010253A2DC6735132DC9F31B0FF0031A3945AEF1FBF2D4EBBC5A0E1CMAM9P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A11A0-A6A7-41DC-B38D-99F6082E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Глеб Александрович Вашуткин</cp:lastModifiedBy>
  <cp:revision>10</cp:revision>
  <cp:lastPrinted>2024-09-30T08:06:00Z</cp:lastPrinted>
  <dcterms:created xsi:type="dcterms:W3CDTF">2024-09-11T11:55:00Z</dcterms:created>
  <dcterms:modified xsi:type="dcterms:W3CDTF">2024-09-30T08:09:00Z</dcterms:modified>
</cp:coreProperties>
</file>